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301B" w14:textId="75090D9D" w:rsidR="00E74E22" w:rsidRPr="00E74E22" w:rsidRDefault="00E74E22" w:rsidP="00E74E22">
      <w:pPr>
        <w:jc w:val="center"/>
        <w:rPr>
          <w:rFonts w:ascii="Times New Roman" w:hAnsi="Times New Roman" w:cs="Times New Roman"/>
          <w:b/>
          <w:bCs/>
          <w:sz w:val="28"/>
          <w:szCs w:val="28"/>
        </w:rPr>
      </w:pPr>
      <w:r w:rsidRPr="00E74E22">
        <w:rPr>
          <w:rFonts w:ascii="Times New Roman" w:hAnsi="Times New Roman" w:cs="Times New Roman"/>
          <w:b/>
          <w:bCs/>
          <w:sz w:val="28"/>
          <w:szCs w:val="28"/>
        </w:rPr>
        <w:t>Vasszécseny Község Önkormányzata Képviselő-testületének 4/2015. (III.31.) önkormányzati rendelete</w:t>
      </w:r>
      <w:r w:rsidRPr="00E74E22">
        <w:rPr>
          <w:rFonts w:ascii="Times New Roman" w:hAnsi="Times New Roman" w:cs="Times New Roman"/>
          <w:b/>
          <w:bCs/>
          <w:sz w:val="28"/>
          <w:szCs w:val="28"/>
        </w:rPr>
        <w:br/>
      </w:r>
      <w:r w:rsidRPr="00E74E22">
        <w:rPr>
          <w:rFonts w:ascii="Times New Roman" w:hAnsi="Times New Roman" w:cs="Times New Roman"/>
          <w:b/>
          <w:bCs/>
          <w:sz w:val="28"/>
          <w:szCs w:val="28"/>
        </w:rPr>
        <w:t>a talajterhelési díjról</w:t>
      </w:r>
    </w:p>
    <w:p w14:paraId="0F46476A" w14:textId="53BDA9BD" w:rsidR="00E74E22" w:rsidRPr="00E74E22" w:rsidRDefault="00E74E22" w:rsidP="00E74E22">
      <w:pPr>
        <w:rPr>
          <w:rFonts w:ascii="Times New Roman" w:hAnsi="Times New Roman" w:cs="Times New Roman"/>
          <w:b/>
          <w:bCs/>
          <w:sz w:val="24"/>
          <w:szCs w:val="24"/>
        </w:rPr>
      </w:pPr>
      <w:r w:rsidRPr="00E74E22">
        <w:rPr>
          <w:rFonts w:ascii="Times New Roman" w:hAnsi="Times New Roman" w:cs="Times New Roman"/>
          <w:sz w:val="24"/>
          <w:szCs w:val="24"/>
        </w:rPr>
        <w:t> </w:t>
      </w:r>
    </w:p>
    <w:p w14:paraId="162E6B8D"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Vasszécseny Község Önkormányzatának Képviselő-testülete a környezetterhelési díjról szóló 2003. évi LXXXIX. törvény 21/A. § (2) bekezdésében és 26. § (4) bekezdésében kapott felhatalmazás alapján, az Alaptörvény 32. cikk (1) bekezdés a) pontjában, valamint Magyarország helyi önkormányzatairól szóló 2011. évi CLXXXIX. törvény 13. § (1) bekezdésében meghatározott feladatkörében eljárva a következőket rendeli el:</w:t>
      </w:r>
    </w:p>
    <w:p w14:paraId="0DE0C2FD" w14:textId="77777777" w:rsidR="00E74E22" w:rsidRPr="00E74E22" w:rsidRDefault="00E74E22" w:rsidP="00E74E22">
      <w:pPr>
        <w:jc w:val="center"/>
        <w:rPr>
          <w:rFonts w:ascii="Times New Roman" w:hAnsi="Times New Roman" w:cs="Times New Roman"/>
          <w:sz w:val="24"/>
          <w:szCs w:val="24"/>
        </w:rPr>
      </w:pPr>
      <w:r w:rsidRPr="00E74E22">
        <w:rPr>
          <w:rFonts w:ascii="Times New Roman" w:hAnsi="Times New Roman" w:cs="Times New Roman"/>
          <w:b/>
          <w:bCs/>
          <w:sz w:val="24"/>
          <w:szCs w:val="24"/>
        </w:rPr>
        <w:t>A rendelet hatálya</w:t>
      </w:r>
    </w:p>
    <w:p w14:paraId="02A51152"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b/>
          <w:bCs/>
          <w:sz w:val="24"/>
          <w:szCs w:val="24"/>
        </w:rPr>
        <w:t>1. § </w:t>
      </w:r>
      <w:r w:rsidRPr="00E74E22">
        <w:rPr>
          <w:rFonts w:ascii="Times New Roman" w:hAnsi="Times New Roman" w:cs="Times New Roman"/>
          <w:sz w:val="24"/>
          <w:szCs w:val="24"/>
        </w:rPr>
        <w:t>A rendelet hatálya Vasszécseny Község Önkormányzata közigazgatási területén a helyi vízgazdálkodási hatósági engedélyezés hatálya alá tartozó szennyvízelhelyezést, ideértve az egyedi zárt szennyvíztárolót, alkalmazókra terjed ki, akik a műszakilag rendelkezésre álló közcsatornára nem kötöttek rá (a továbbiakban: kibocsátó).</w:t>
      </w:r>
    </w:p>
    <w:p w14:paraId="494D7F76" w14:textId="2BDABE2E" w:rsidR="00E74E22" w:rsidRPr="00E74E22" w:rsidRDefault="00E74E22" w:rsidP="00E74E22">
      <w:pPr>
        <w:rPr>
          <w:rFonts w:ascii="Times New Roman" w:hAnsi="Times New Roman" w:cs="Times New Roman"/>
          <w:sz w:val="24"/>
          <w:szCs w:val="24"/>
        </w:rPr>
      </w:pPr>
    </w:p>
    <w:p w14:paraId="05F38EEF" w14:textId="01BEB771" w:rsidR="00E74E22" w:rsidRPr="00E74E22" w:rsidRDefault="00E74E22" w:rsidP="00E74E22">
      <w:pPr>
        <w:jc w:val="center"/>
        <w:rPr>
          <w:rFonts w:ascii="Times New Roman" w:hAnsi="Times New Roman" w:cs="Times New Roman"/>
          <w:sz w:val="24"/>
          <w:szCs w:val="24"/>
        </w:rPr>
      </w:pPr>
      <w:r w:rsidRPr="00E74E22">
        <w:rPr>
          <w:rFonts w:ascii="Times New Roman" w:hAnsi="Times New Roman" w:cs="Times New Roman"/>
          <w:b/>
          <w:bCs/>
          <w:sz w:val="24"/>
          <w:szCs w:val="24"/>
        </w:rPr>
        <w:t>Értelmező rendelkezések</w:t>
      </w:r>
    </w:p>
    <w:p w14:paraId="6BBF20AB"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b/>
          <w:bCs/>
          <w:sz w:val="24"/>
          <w:szCs w:val="24"/>
        </w:rPr>
        <w:t>1/A.§</w:t>
      </w:r>
      <w:bookmarkStart w:id="0" w:name="_ftnref_3"/>
      <w:r w:rsidRPr="00E74E22">
        <w:rPr>
          <w:rFonts w:ascii="Times New Roman" w:hAnsi="Times New Roman" w:cs="Times New Roman"/>
          <w:sz w:val="24"/>
          <w:szCs w:val="24"/>
        </w:rPr>
        <w:fldChar w:fldCharType="begin"/>
      </w:r>
      <w:r w:rsidRPr="00E74E22">
        <w:rPr>
          <w:rFonts w:ascii="Times New Roman" w:hAnsi="Times New Roman" w:cs="Times New Roman"/>
          <w:sz w:val="24"/>
          <w:szCs w:val="24"/>
        </w:rPr>
        <w:instrText xml:space="preserve"> HYPERLINK "javascript:rendtool.footClickArchive(%22ftn_3%22);" </w:instrText>
      </w:r>
      <w:r w:rsidRPr="00E74E22">
        <w:rPr>
          <w:rFonts w:ascii="Times New Roman" w:hAnsi="Times New Roman" w:cs="Times New Roman"/>
          <w:sz w:val="24"/>
          <w:szCs w:val="24"/>
        </w:rPr>
        <w:fldChar w:fldCharType="separate"/>
      </w:r>
      <w:r w:rsidRPr="00E74E22">
        <w:rPr>
          <w:rStyle w:val="Hiperhivatkozs"/>
          <w:rFonts w:ascii="Times New Roman" w:hAnsi="Times New Roman" w:cs="Times New Roman"/>
          <w:sz w:val="24"/>
          <w:szCs w:val="24"/>
          <w:vertAlign w:val="superscript"/>
        </w:rPr>
        <w:t>[1]</w:t>
      </w:r>
      <w:r w:rsidRPr="00E74E22">
        <w:rPr>
          <w:rFonts w:ascii="Times New Roman" w:hAnsi="Times New Roman" w:cs="Times New Roman"/>
          <w:sz w:val="24"/>
          <w:szCs w:val="24"/>
        </w:rPr>
        <w:fldChar w:fldCharType="end"/>
      </w:r>
      <w:bookmarkEnd w:id="0"/>
      <w:r w:rsidRPr="00E74E22">
        <w:rPr>
          <w:rFonts w:ascii="Times New Roman" w:hAnsi="Times New Roman" w:cs="Times New Roman"/>
          <w:sz w:val="24"/>
          <w:szCs w:val="24"/>
        </w:rPr>
        <w:t> a)</w:t>
      </w:r>
      <w:r w:rsidRPr="00E74E22">
        <w:rPr>
          <w:rFonts w:ascii="Times New Roman" w:hAnsi="Times New Roman" w:cs="Times New Roman"/>
          <w:i/>
          <w:iCs/>
          <w:sz w:val="24"/>
          <w:szCs w:val="24"/>
        </w:rPr>
        <w:t> háztartás:</w:t>
      </w:r>
      <w:r w:rsidRPr="00E74E22">
        <w:rPr>
          <w:rFonts w:ascii="Times New Roman" w:hAnsi="Times New Roman" w:cs="Times New Roman"/>
          <w:sz w:val="24"/>
          <w:szCs w:val="24"/>
        </w:rPr>
        <w:t> az egy lakásban együtt lakó, ott bejelentett lakóhellyel vagy tartózkodási hellyel rendelkező személyek közössége;</w:t>
      </w:r>
    </w:p>
    <w:p w14:paraId="1E5522A7" w14:textId="77777777" w:rsidR="00E74E22" w:rsidRPr="00E74E22" w:rsidRDefault="00E74E22" w:rsidP="00E74E22">
      <w:pPr>
        <w:jc w:val="center"/>
        <w:rPr>
          <w:rFonts w:ascii="Times New Roman" w:hAnsi="Times New Roman" w:cs="Times New Roman"/>
          <w:sz w:val="24"/>
          <w:szCs w:val="24"/>
        </w:rPr>
      </w:pPr>
      <w:r w:rsidRPr="00E74E22">
        <w:rPr>
          <w:rFonts w:ascii="Times New Roman" w:hAnsi="Times New Roman" w:cs="Times New Roman"/>
          <w:b/>
          <w:bCs/>
          <w:sz w:val="24"/>
          <w:szCs w:val="24"/>
        </w:rPr>
        <w:t>Adatszolgáltatási és eljárási szabályok</w:t>
      </w:r>
    </w:p>
    <w:p w14:paraId="431F351D"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b/>
          <w:bCs/>
          <w:sz w:val="24"/>
          <w:szCs w:val="24"/>
        </w:rPr>
        <w:t>2. §</w:t>
      </w:r>
      <w:r w:rsidRPr="00E74E22">
        <w:rPr>
          <w:rFonts w:ascii="Times New Roman" w:hAnsi="Times New Roman" w:cs="Times New Roman"/>
          <w:sz w:val="24"/>
          <w:szCs w:val="24"/>
        </w:rPr>
        <w:t> (1) Az önkormányzat részére a települési szennyvízhálózat üzemeltetője a kibocsátó azonosítása és ellenőrzése érdekében adatot szolgáltat:</w:t>
      </w:r>
    </w:p>
    <w:p w14:paraId="1F456836"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a) tárgyévet követő év február 28. napjáig a kibocsátók tárgyévi vízfogyasztásáról, korrigálva a locsolási kedvezmény mennyiségével, valamint az ivóvízvezeték meghibásodása következtében elszivárgott vízmennyiséggel,</w:t>
      </w:r>
    </w:p>
    <w:p w14:paraId="44BBAED1"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b) negyedévet követő hónap 5. napjáig a kibocsátók köréről.</w:t>
      </w:r>
    </w:p>
    <w:p w14:paraId="6F2E618A"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(2) A talajterhelési díj megállapításával összefüggő személyes adatokat a kibocsátó azonosítására, a bevallások ellenőrzésére használhatja fel az önkormányzati adóhatóság.</w:t>
      </w:r>
    </w:p>
    <w:p w14:paraId="6160CE43"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(3) A talajterhelési díj fizetésére kötelezett kibocsátókról, valamint a talajterhelési díj fizetésére vonatkozó díjkedvezményben részesülő személyekről az önkormányzati adóhatóság nyilvántartást vezet.</w:t>
      </w:r>
    </w:p>
    <w:p w14:paraId="59D5C62B" w14:textId="77777777" w:rsidR="00E74E22" w:rsidRPr="00E74E22" w:rsidRDefault="00E74E22" w:rsidP="00E74E22">
      <w:pPr>
        <w:jc w:val="center"/>
        <w:rPr>
          <w:rFonts w:ascii="Times New Roman" w:hAnsi="Times New Roman" w:cs="Times New Roman"/>
          <w:sz w:val="24"/>
          <w:szCs w:val="24"/>
        </w:rPr>
      </w:pPr>
      <w:r w:rsidRPr="00E74E22">
        <w:rPr>
          <w:rFonts w:ascii="Times New Roman" w:hAnsi="Times New Roman" w:cs="Times New Roman"/>
          <w:b/>
          <w:bCs/>
          <w:sz w:val="24"/>
          <w:szCs w:val="24"/>
        </w:rPr>
        <w:t>Ellenőrzési szabályok</w:t>
      </w:r>
      <w:bookmarkStart w:id="1" w:name="_ftnref_1"/>
      <w:r w:rsidRPr="00E74E22">
        <w:rPr>
          <w:rFonts w:ascii="Times New Roman" w:hAnsi="Times New Roman" w:cs="Times New Roman"/>
          <w:sz w:val="24"/>
          <w:szCs w:val="24"/>
        </w:rPr>
        <w:fldChar w:fldCharType="begin"/>
      </w:r>
      <w:r w:rsidRPr="00E74E22">
        <w:rPr>
          <w:rFonts w:ascii="Times New Roman" w:hAnsi="Times New Roman" w:cs="Times New Roman"/>
          <w:sz w:val="24"/>
          <w:szCs w:val="24"/>
        </w:rPr>
        <w:instrText xml:space="preserve"> HYPERLINK "javascript:rendtool.footClickArchive(%22ftn_1%22);" </w:instrText>
      </w:r>
      <w:r w:rsidRPr="00E74E22">
        <w:rPr>
          <w:rFonts w:ascii="Times New Roman" w:hAnsi="Times New Roman" w:cs="Times New Roman"/>
          <w:sz w:val="24"/>
          <w:szCs w:val="24"/>
        </w:rPr>
        <w:fldChar w:fldCharType="separate"/>
      </w:r>
      <w:r w:rsidRPr="00E74E22">
        <w:rPr>
          <w:rStyle w:val="Hiperhivatkozs"/>
          <w:rFonts w:ascii="Times New Roman" w:hAnsi="Times New Roman" w:cs="Times New Roman"/>
          <w:sz w:val="24"/>
          <w:szCs w:val="24"/>
          <w:vertAlign w:val="superscript"/>
        </w:rPr>
        <w:t>[2]</w:t>
      </w:r>
      <w:r w:rsidRPr="00E74E22">
        <w:rPr>
          <w:rFonts w:ascii="Times New Roman" w:hAnsi="Times New Roman" w:cs="Times New Roman"/>
          <w:sz w:val="24"/>
          <w:szCs w:val="24"/>
        </w:rPr>
        <w:fldChar w:fldCharType="end"/>
      </w:r>
      <w:bookmarkEnd w:id="1"/>
    </w:p>
    <w:p w14:paraId="792033B0"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b/>
          <w:bCs/>
          <w:sz w:val="24"/>
          <w:szCs w:val="24"/>
        </w:rPr>
        <w:t>2/A. § </w:t>
      </w:r>
      <w:r w:rsidRPr="00E74E22">
        <w:rPr>
          <w:rFonts w:ascii="Times New Roman" w:hAnsi="Times New Roman" w:cs="Times New Roman"/>
          <w:sz w:val="24"/>
          <w:szCs w:val="24"/>
        </w:rPr>
        <w:t>(1)</w:t>
      </w:r>
      <w:r w:rsidRPr="00E74E22">
        <w:rPr>
          <w:rFonts w:ascii="Times New Roman" w:hAnsi="Times New Roman" w:cs="Times New Roman"/>
          <w:b/>
          <w:bCs/>
          <w:sz w:val="24"/>
          <w:szCs w:val="24"/>
        </w:rPr>
        <w:t> </w:t>
      </w:r>
      <w:r w:rsidRPr="00E74E22">
        <w:rPr>
          <w:rFonts w:ascii="Times New Roman" w:hAnsi="Times New Roman" w:cs="Times New Roman"/>
          <w:sz w:val="24"/>
          <w:szCs w:val="24"/>
        </w:rPr>
        <w:t>Az önkormányzati adóhatóság ellenőrizheti a kibocsátók által benyújtott bevallások valódiságát. Az ellenőrzések során először az adatszolgáltatásra kötelezett szolgáltató által rendelkezésre bocsátott adatokat veti össze a kibocsátók bevallásával.</w:t>
      </w:r>
    </w:p>
    <w:p w14:paraId="636BDF7F"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(2) Az adóhatóság ellenőrizheti azt, hogy a kibocsátók eleget tettek-e bevallási, díj-megállapítási és díjfizetési kötelezettségüknek.</w:t>
      </w:r>
    </w:p>
    <w:p w14:paraId="3C69EF04"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b/>
          <w:bCs/>
          <w:sz w:val="24"/>
          <w:szCs w:val="24"/>
        </w:rPr>
        <w:lastRenderedPageBreak/>
        <w:t>2/B.§</w:t>
      </w:r>
      <w:bookmarkStart w:id="2" w:name="_ftnref_4"/>
      <w:r w:rsidRPr="00E74E22">
        <w:rPr>
          <w:rFonts w:ascii="Times New Roman" w:hAnsi="Times New Roman" w:cs="Times New Roman"/>
          <w:sz w:val="24"/>
          <w:szCs w:val="24"/>
        </w:rPr>
        <w:fldChar w:fldCharType="begin"/>
      </w:r>
      <w:r w:rsidRPr="00E74E22">
        <w:rPr>
          <w:rFonts w:ascii="Times New Roman" w:hAnsi="Times New Roman" w:cs="Times New Roman"/>
          <w:sz w:val="24"/>
          <w:szCs w:val="24"/>
        </w:rPr>
        <w:instrText xml:space="preserve"> HYPERLINK "javascript:rendtool.footClickArchive(%22ftn_4%22);" </w:instrText>
      </w:r>
      <w:r w:rsidRPr="00E74E22">
        <w:rPr>
          <w:rFonts w:ascii="Times New Roman" w:hAnsi="Times New Roman" w:cs="Times New Roman"/>
          <w:sz w:val="24"/>
          <w:szCs w:val="24"/>
        </w:rPr>
        <w:fldChar w:fldCharType="separate"/>
      </w:r>
      <w:r w:rsidRPr="00E74E22">
        <w:rPr>
          <w:rStyle w:val="Hiperhivatkozs"/>
          <w:rFonts w:ascii="Times New Roman" w:hAnsi="Times New Roman" w:cs="Times New Roman"/>
          <w:sz w:val="24"/>
          <w:szCs w:val="24"/>
          <w:vertAlign w:val="superscript"/>
        </w:rPr>
        <w:t>[3]</w:t>
      </w:r>
      <w:r w:rsidRPr="00E74E22">
        <w:rPr>
          <w:rFonts w:ascii="Times New Roman" w:hAnsi="Times New Roman" w:cs="Times New Roman"/>
          <w:sz w:val="24"/>
          <w:szCs w:val="24"/>
        </w:rPr>
        <w:fldChar w:fldCharType="end"/>
      </w:r>
      <w:bookmarkEnd w:id="2"/>
      <w:r w:rsidRPr="00E74E22">
        <w:rPr>
          <w:rFonts w:ascii="Times New Roman" w:hAnsi="Times New Roman" w:cs="Times New Roman"/>
          <w:sz w:val="24"/>
          <w:szCs w:val="24"/>
        </w:rPr>
        <w:t> Mérési lehetőség hiányában az átalány mértékét víziközmű-szolgáltatásról szóló 2011. évi CCIX. törvény egyes rendelkezéseinek végrehajtásáról szóló 58/2013. (II. 27.) Korm. rendelet 8. melléklete szerinti átalány alapján meghatározottak szerint kell megállapítani.</w:t>
      </w:r>
    </w:p>
    <w:p w14:paraId="47034B2A" w14:textId="77777777" w:rsidR="00E74E22" w:rsidRPr="00E74E22" w:rsidRDefault="00E74E22" w:rsidP="00E74E22">
      <w:pPr>
        <w:jc w:val="center"/>
        <w:rPr>
          <w:rFonts w:ascii="Times New Roman" w:hAnsi="Times New Roman" w:cs="Times New Roman"/>
          <w:sz w:val="24"/>
          <w:szCs w:val="24"/>
        </w:rPr>
      </w:pPr>
      <w:r w:rsidRPr="00E74E22">
        <w:rPr>
          <w:rFonts w:ascii="Times New Roman" w:hAnsi="Times New Roman" w:cs="Times New Roman"/>
          <w:b/>
          <w:bCs/>
          <w:sz w:val="24"/>
          <w:szCs w:val="24"/>
        </w:rPr>
        <w:t>Díjmentesség</w:t>
      </w:r>
    </w:p>
    <w:p w14:paraId="64675483"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b/>
          <w:bCs/>
          <w:sz w:val="24"/>
          <w:szCs w:val="24"/>
        </w:rPr>
        <w:t>3. § </w:t>
      </w:r>
      <w:r w:rsidRPr="00E74E22">
        <w:rPr>
          <w:rFonts w:ascii="Times New Roman" w:hAnsi="Times New Roman" w:cs="Times New Roman"/>
          <w:sz w:val="24"/>
          <w:szCs w:val="24"/>
        </w:rPr>
        <w:t>Mentes a talajterhelési díjfizetési kötelezettség alól</w:t>
      </w:r>
    </w:p>
    <w:p w14:paraId="6B21FFA7"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a) a 70. életévét betöltött, egyedül élő, a lakcímnyilvántartás szerint Vasszécseny község területén lakóhellyel rendelkező magánszemély,</w:t>
      </w:r>
    </w:p>
    <w:p w14:paraId="1259903F"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b) akinek az éves korrigált vízfogyasztása nem éri el az 5 m³-t,</w:t>
      </w:r>
    </w:p>
    <w:p w14:paraId="10FF8DFE"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c) akinek a kérelem benyújtásának hónapját közvetlenül megelőző hat hónap alatt szerzett jövedelem egyhavi átlaga nem haladja meg a mindenkori öregségi nyugdíjminimum 150%-át; egyedülálló, egyedül élő vagy gyermekét egyedül nevelő esetén 200%-át.</w:t>
      </w:r>
    </w:p>
    <w:p w14:paraId="36F6F93A"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b/>
          <w:bCs/>
          <w:sz w:val="24"/>
          <w:szCs w:val="24"/>
        </w:rPr>
        <w:t>4. §</w:t>
      </w:r>
      <w:bookmarkStart w:id="3" w:name="_ftnref_5"/>
      <w:r w:rsidRPr="00E74E22">
        <w:rPr>
          <w:rFonts w:ascii="Times New Roman" w:hAnsi="Times New Roman" w:cs="Times New Roman"/>
          <w:sz w:val="24"/>
          <w:szCs w:val="24"/>
        </w:rPr>
        <w:fldChar w:fldCharType="begin"/>
      </w:r>
      <w:r w:rsidRPr="00E74E22">
        <w:rPr>
          <w:rFonts w:ascii="Times New Roman" w:hAnsi="Times New Roman" w:cs="Times New Roman"/>
          <w:sz w:val="24"/>
          <w:szCs w:val="24"/>
        </w:rPr>
        <w:instrText xml:space="preserve"> HYPERLINK "javascript:rendtool.footClickArchive(%22ftn_5%22);" </w:instrText>
      </w:r>
      <w:r w:rsidRPr="00E74E22">
        <w:rPr>
          <w:rFonts w:ascii="Times New Roman" w:hAnsi="Times New Roman" w:cs="Times New Roman"/>
          <w:sz w:val="24"/>
          <w:szCs w:val="24"/>
        </w:rPr>
        <w:fldChar w:fldCharType="separate"/>
      </w:r>
      <w:r w:rsidRPr="00E74E22">
        <w:rPr>
          <w:rStyle w:val="Hiperhivatkozs"/>
          <w:rFonts w:ascii="Times New Roman" w:hAnsi="Times New Roman" w:cs="Times New Roman"/>
          <w:sz w:val="24"/>
          <w:szCs w:val="24"/>
          <w:vertAlign w:val="superscript"/>
        </w:rPr>
        <w:t>[4]</w:t>
      </w:r>
      <w:r w:rsidRPr="00E74E22">
        <w:rPr>
          <w:rFonts w:ascii="Times New Roman" w:hAnsi="Times New Roman" w:cs="Times New Roman"/>
          <w:sz w:val="24"/>
          <w:szCs w:val="24"/>
        </w:rPr>
        <w:fldChar w:fldCharType="end"/>
      </w:r>
      <w:bookmarkEnd w:id="3"/>
      <w:r w:rsidRPr="00E74E22">
        <w:rPr>
          <w:rFonts w:ascii="Times New Roman" w:hAnsi="Times New Roman" w:cs="Times New Roman"/>
          <w:b/>
          <w:bCs/>
          <w:sz w:val="24"/>
          <w:szCs w:val="24"/>
        </w:rPr>
        <w:t> </w:t>
      </w:r>
      <w:r w:rsidRPr="00E74E22">
        <w:rPr>
          <w:rFonts w:ascii="Times New Roman" w:hAnsi="Times New Roman" w:cs="Times New Roman"/>
          <w:sz w:val="24"/>
          <w:szCs w:val="24"/>
        </w:rPr>
        <w:t>Nem terheli talajterhelési díjfizetési kötelezettség azt a kibocsátót, aki</w:t>
      </w:r>
    </w:p>
    <w:p w14:paraId="3BC40980"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 a) állattenyésztést, állattartást folytató családi gazdálkodó, őstermelő vagy vállalkozó és a vizet ebből a célból állatok itatására használja az adott ingatlanon, amely lakóépülettel ellátott és szennyvízcsatlakozással rendelkezik, de az állatok itatása külön mérőóra alapján történik vagy az ingatlan lakóépülettel nem rendelkezik és vízfelhasználás az állattartó, állattenyésztő tevékenységen kívül más célból nem történik;</w:t>
      </w:r>
    </w:p>
    <w:p w14:paraId="6AAD4EC3"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b) a külön mérőórával mért vízmennyiséget igazoltan technológiai célra használja;</w:t>
      </w:r>
    </w:p>
    <w:p w14:paraId="15B371D3"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c) a felhasznált vízmennyiséget üres telken folyó építkezéshez vagy csatornarákötéssel nem rendelkező épület felújítására használja fel az épület használatbavételéről szóló építéshatósági döntés jogerőre emelkedéséig;</w:t>
      </w:r>
    </w:p>
    <w:p w14:paraId="20225D1B"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d) a vízmennyiséget külön mérőórával (főmérő vagy almérő) mért kerti csapon vagy tűzi vízmérőn keresztül beépítetlen üres telken használja fel.</w:t>
      </w:r>
    </w:p>
    <w:p w14:paraId="615AAA26"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b/>
          <w:bCs/>
          <w:sz w:val="24"/>
          <w:szCs w:val="24"/>
        </w:rPr>
        <w:t>5. § </w:t>
      </w:r>
      <w:r w:rsidRPr="00E74E22">
        <w:rPr>
          <w:rFonts w:ascii="Times New Roman" w:hAnsi="Times New Roman" w:cs="Times New Roman"/>
          <w:sz w:val="24"/>
          <w:szCs w:val="24"/>
        </w:rPr>
        <w:t xml:space="preserve">(1) Nem köteles talajterhelési díjat fizetni az a kibocsátó, akinek az ingatlana előtt a közcsatorna kiépítésre került, </w:t>
      </w:r>
      <w:proofErr w:type="gramStart"/>
      <w:r w:rsidRPr="00E74E22">
        <w:rPr>
          <w:rFonts w:ascii="Times New Roman" w:hAnsi="Times New Roman" w:cs="Times New Roman"/>
          <w:sz w:val="24"/>
          <w:szCs w:val="24"/>
        </w:rPr>
        <w:t>de  arra</w:t>
      </w:r>
      <w:proofErr w:type="gramEnd"/>
      <w:r w:rsidRPr="00E74E22">
        <w:rPr>
          <w:rFonts w:ascii="Times New Roman" w:hAnsi="Times New Roman" w:cs="Times New Roman"/>
          <w:sz w:val="24"/>
          <w:szCs w:val="24"/>
        </w:rPr>
        <w:t>  rákötni nem tud,  mert</w:t>
      </w:r>
    </w:p>
    <w:p w14:paraId="6E3E6FBC"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a) a gravitációs csatornánál jelentkező szintkülönbség miatt a tulajdonosnak házi átemelőt kellene kiépíteni,</w:t>
      </w:r>
    </w:p>
    <w:p w14:paraId="6C5169C5"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b) nem létesült házi bekötőcsonk a gerinccsatorna kiépítésével egyidejűleg,</w:t>
      </w:r>
    </w:p>
    <w:p w14:paraId="0A5388C1"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c) vasúti pálya vagy egyéb idegen műtárgy alatt kellene átvezetni a bekötővezetéket,</w:t>
      </w:r>
    </w:p>
    <w:p w14:paraId="41B21407"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d) zártsorú beépítésű ingatlan esetében, ha a házon vagy pincehelyiségen keresztül kellene  </w:t>
      </w:r>
    </w:p>
    <w:p w14:paraId="67B7280F"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rákötni a közcsatornára.     </w:t>
      </w:r>
    </w:p>
    <w:p w14:paraId="7888A748"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(2) Az (1) bekezdésben foglalt tényt jogosultsággal rendelkező tervezői szakvéleménnyel kell igazolni.</w:t>
      </w:r>
    </w:p>
    <w:p w14:paraId="2D865B36"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b/>
          <w:bCs/>
          <w:sz w:val="24"/>
          <w:szCs w:val="24"/>
        </w:rPr>
        <w:t>6. § </w:t>
      </w:r>
      <w:r w:rsidRPr="00E74E22">
        <w:rPr>
          <w:rFonts w:ascii="Times New Roman" w:hAnsi="Times New Roman" w:cs="Times New Roman"/>
          <w:sz w:val="24"/>
          <w:szCs w:val="24"/>
        </w:rPr>
        <w:t>Nem köteles talajterhelési díjat fizetni az a kibocsátó, akinek az ingatlana előtt a közcsatorna nem került kiépítésre.</w:t>
      </w:r>
    </w:p>
    <w:p w14:paraId="0FC995B8" w14:textId="77777777" w:rsidR="00E74E22" w:rsidRDefault="00E74E22" w:rsidP="00E74E22">
      <w:pPr>
        <w:rPr>
          <w:rFonts w:ascii="Times New Roman" w:hAnsi="Times New Roman" w:cs="Times New Roman"/>
          <w:b/>
          <w:bCs/>
          <w:sz w:val="24"/>
          <w:szCs w:val="24"/>
        </w:rPr>
      </w:pPr>
    </w:p>
    <w:p w14:paraId="5EB70202" w14:textId="43817DDD" w:rsidR="00E74E22" w:rsidRPr="00E74E22" w:rsidRDefault="00E74E22" w:rsidP="00E74E22">
      <w:pPr>
        <w:jc w:val="center"/>
        <w:rPr>
          <w:rFonts w:ascii="Times New Roman" w:hAnsi="Times New Roman" w:cs="Times New Roman"/>
          <w:sz w:val="24"/>
          <w:szCs w:val="24"/>
        </w:rPr>
      </w:pPr>
      <w:r w:rsidRPr="00E74E22">
        <w:rPr>
          <w:rFonts w:ascii="Times New Roman" w:hAnsi="Times New Roman" w:cs="Times New Roman"/>
          <w:b/>
          <w:bCs/>
          <w:sz w:val="24"/>
          <w:szCs w:val="24"/>
        </w:rPr>
        <w:lastRenderedPageBreak/>
        <w:t>Bejelentkezés, bevallás és a díj megfizetése</w:t>
      </w:r>
    </w:p>
    <w:p w14:paraId="2DD4E36A"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b/>
          <w:bCs/>
          <w:sz w:val="24"/>
          <w:szCs w:val="24"/>
        </w:rPr>
        <w:t>7. § </w:t>
      </w:r>
      <w:r w:rsidRPr="00E74E22">
        <w:rPr>
          <w:rFonts w:ascii="Times New Roman" w:hAnsi="Times New Roman" w:cs="Times New Roman"/>
          <w:sz w:val="24"/>
          <w:szCs w:val="24"/>
        </w:rPr>
        <w:t>(1) A kibocsátó a díjfizetési kötelezettség teljesítése érdekében köteles az önkormányzati adóhatósághoz az 1-2. melléklet szerinti formanyomtatványon bejelentkezni. A kibocsátó bejelentési kötelezettségét a szennyvízkibocsátás megkezdését követő 15 napon belül köteles teljesíteni.</w:t>
      </w:r>
    </w:p>
    <w:p w14:paraId="5B25276F"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(2)</w:t>
      </w:r>
      <w:bookmarkStart w:id="4" w:name="_ftnref_2"/>
      <w:r w:rsidRPr="00E74E22">
        <w:rPr>
          <w:rFonts w:ascii="Times New Roman" w:hAnsi="Times New Roman" w:cs="Times New Roman"/>
          <w:sz w:val="24"/>
          <w:szCs w:val="24"/>
        </w:rPr>
        <w:fldChar w:fldCharType="begin"/>
      </w:r>
      <w:r w:rsidRPr="00E74E22">
        <w:rPr>
          <w:rFonts w:ascii="Times New Roman" w:hAnsi="Times New Roman" w:cs="Times New Roman"/>
          <w:sz w:val="24"/>
          <w:szCs w:val="24"/>
        </w:rPr>
        <w:instrText xml:space="preserve"> HYPERLINK "javascript:rendtool.footClickArchive(%22ftn_2%22);" </w:instrText>
      </w:r>
      <w:r w:rsidRPr="00E74E22">
        <w:rPr>
          <w:rFonts w:ascii="Times New Roman" w:hAnsi="Times New Roman" w:cs="Times New Roman"/>
          <w:sz w:val="24"/>
          <w:szCs w:val="24"/>
        </w:rPr>
        <w:fldChar w:fldCharType="separate"/>
      </w:r>
      <w:r w:rsidRPr="00E74E22">
        <w:rPr>
          <w:rStyle w:val="Hiperhivatkozs"/>
          <w:rFonts w:ascii="Times New Roman" w:hAnsi="Times New Roman" w:cs="Times New Roman"/>
          <w:sz w:val="24"/>
          <w:szCs w:val="24"/>
          <w:vertAlign w:val="superscript"/>
        </w:rPr>
        <w:t>[5]</w:t>
      </w:r>
      <w:r w:rsidRPr="00E74E22">
        <w:rPr>
          <w:rFonts w:ascii="Times New Roman" w:hAnsi="Times New Roman" w:cs="Times New Roman"/>
          <w:sz w:val="24"/>
          <w:szCs w:val="24"/>
        </w:rPr>
        <w:fldChar w:fldCharType="end"/>
      </w:r>
      <w:bookmarkEnd w:id="4"/>
      <w:r w:rsidRPr="00E74E22">
        <w:rPr>
          <w:rFonts w:ascii="Times New Roman" w:hAnsi="Times New Roman" w:cs="Times New Roman"/>
          <w:sz w:val="24"/>
          <w:szCs w:val="24"/>
        </w:rPr>
        <w:t> A bevallást az önkormányzati adóhatóságok által rendszeresíthető bevallási, bejelentési nyomtatványok tartalmáról szóló 35/2008. (XII.31.) PM rendelet 9. melléklete szerinti formanyomtatványon kell teljesíteni.</w:t>
      </w:r>
    </w:p>
    <w:p w14:paraId="3B66A391"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(3) A talajterhelési díjat Vasszécseny Község Önkormányzata Talajterhelési díj 11747006-15421890-03920000 számú számlájára kell megfizetni.</w:t>
      </w:r>
    </w:p>
    <w:p w14:paraId="6B9DCE23" w14:textId="77777777" w:rsidR="00E74E22" w:rsidRPr="00E74E22" w:rsidRDefault="00E74E22" w:rsidP="00E74E22">
      <w:pPr>
        <w:jc w:val="center"/>
        <w:rPr>
          <w:rFonts w:ascii="Times New Roman" w:hAnsi="Times New Roman" w:cs="Times New Roman"/>
          <w:sz w:val="24"/>
          <w:szCs w:val="24"/>
        </w:rPr>
      </w:pPr>
      <w:r w:rsidRPr="00E74E22">
        <w:rPr>
          <w:rFonts w:ascii="Times New Roman" w:hAnsi="Times New Roman" w:cs="Times New Roman"/>
          <w:b/>
          <w:bCs/>
          <w:sz w:val="24"/>
          <w:szCs w:val="24"/>
        </w:rPr>
        <w:t>Záró rendelkezések</w:t>
      </w:r>
    </w:p>
    <w:p w14:paraId="1FF9F41A"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b/>
          <w:bCs/>
          <w:sz w:val="24"/>
          <w:szCs w:val="24"/>
        </w:rPr>
        <w:t>8. § </w:t>
      </w:r>
      <w:r w:rsidRPr="00E74E22">
        <w:rPr>
          <w:rFonts w:ascii="Times New Roman" w:hAnsi="Times New Roman" w:cs="Times New Roman"/>
          <w:sz w:val="24"/>
          <w:szCs w:val="24"/>
        </w:rPr>
        <w:t>(1) Ez a rendelet 2015. április 1-jén lép hatályba.</w:t>
      </w:r>
    </w:p>
    <w:p w14:paraId="531645C3" w14:textId="77777777" w:rsidR="00E74E22" w:rsidRPr="00E74E22" w:rsidRDefault="00E74E22" w:rsidP="00E74E22">
      <w:pPr>
        <w:jc w:val="both"/>
        <w:rPr>
          <w:rFonts w:ascii="Times New Roman" w:hAnsi="Times New Roman" w:cs="Times New Roman"/>
          <w:sz w:val="24"/>
          <w:szCs w:val="24"/>
        </w:rPr>
      </w:pPr>
      <w:r w:rsidRPr="00E74E22">
        <w:rPr>
          <w:rFonts w:ascii="Times New Roman" w:hAnsi="Times New Roman" w:cs="Times New Roman"/>
          <w:sz w:val="24"/>
          <w:szCs w:val="24"/>
        </w:rPr>
        <w:t>(2) Hatályát veszti Vasszécseny Község Önkormányzata Képviselő-testületének a talajterhelési díjjal kapcsolatos adatszolgáltatási és eljárási szabályokról szóló 6/2004. (VII.6.) önkormányzati rendelete.</w:t>
      </w:r>
    </w:p>
    <w:p w14:paraId="23123CFB" w14:textId="77777777" w:rsidR="00AC63B5" w:rsidRDefault="00AC63B5"/>
    <w:sectPr w:rsidR="00AC6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22"/>
    <w:rsid w:val="00AC63B5"/>
    <w:rsid w:val="00E74E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B8CF"/>
  <w15:chartTrackingRefBased/>
  <w15:docId w15:val="{7957E4A8-9C64-41FB-AB7A-E54E4A5A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74E22"/>
    <w:rPr>
      <w:color w:val="0563C1" w:themeColor="hyperlink"/>
      <w:u w:val="single"/>
    </w:rPr>
  </w:style>
  <w:style w:type="character" w:styleId="Feloldatlanmegemlts">
    <w:name w:val="Unresolved Mention"/>
    <w:basedOn w:val="Bekezdsalapbettpusa"/>
    <w:uiPriority w:val="99"/>
    <w:semiHidden/>
    <w:unhideWhenUsed/>
    <w:rsid w:val="00E74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88097">
      <w:bodyDiv w:val="1"/>
      <w:marLeft w:val="0"/>
      <w:marRight w:val="0"/>
      <w:marTop w:val="0"/>
      <w:marBottom w:val="0"/>
      <w:divBdr>
        <w:top w:val="none" w:sz="0" w:space="0" w:color="auto"/>
        <w:left w:val="none" w:sz="0" w:space="0" w:color="auto"/>
        <w:bottom w:val="none" w:sz="0" w:space="0" w:color="auto"/>
        <w:right w:val="none" w:sz="0" w:space="0" w:color="auto"/>
      </w:divBdr>
      <w:divsChild>
        <w:div w:id="1851218479">
          <w:marLeft w:val="0"/>
          <w:marRight w:val="0"/>
          <w:marTop w:val="0"/>
          <w:marBottom w:val="0"/>
          <w:divBdr>
            <w:top w:val="none" w:sz="0" w:space="0" w:color="auto"/>
            <w:left w:val="none" w:sz="0" w:space="0" w:color="auto"/>
            <w:bottom w:val="none" w:sz="0" w:space="0" w:color="auto"/>
            <w:right w:val="none" w:sz="0" w:space="0" w:color="auto"/>
          </w:divBdr>
        </w:div>
        <w:div w:id="1809853573">
          <w:marLeft w:val="0"/>
          <w:marRight w:val="0"/>
          <w:marTop w:val="0"/>
          <w:marBottom w:val="0"/>
          <w:divBdr>
            <w:top w:val="none" w:sz="0" w:space="0" w:color="auto"/>
            <w:left w:val="none" w:sz="0" w:space="0" w:color="auto"/>
            <w:bottom w:val="none" w:sz="0" w:space="0" w:color="auto"/>
            <w:right w:val="none" w:sz="0" w:space="0" w:color="auto"/>
          </w:divBdr>
        </w:div>
        <w:div w:id="84688137">
          <w:marLeft w:val="0"/>
          <w:marRight w:val="0"/>
          <w:marTop w:val="0"/>
          <w:marBottom w:val="0"/>
          <w:divBdr>
            <w:top w:val="none" w:sz="0" w:space="0" w:color="auto"/>
            <w:left w:val="none" w:sz="0" w:space="0" w:color="auto"/>
            <w:bottom w:val="none" w:sz="0" w:space="0" w:color="auto"/>
            <w:right w:val="none" w:sz="0" w:space="0" w:color="auto"/>
          </w:divBdr>
        </w:div>
        <w:div w:id="450978380">
          <w:marLeft w:val="0"/>
          <w:marRight w:val="0"/>
          <w:marTop w:val="0"/>
          <w:marBottom w:val="0"/>
          <w:divBdr>
            <w:top w:val="none" w:sz="0" w:space="0" w:color="auto"/>
            <w:left w:val="none" w:sz="0" w:space="0" w:color="auto"/>
            <w:bottom w:val="none" w:sz="0" w:space="0" w:color="auto"/>
            <w:right w:val="none" w:sz="0" w:space="0" w:color="auto"/>
          </w:divBdr>
        </w:div>
        <w:div w:id="273706902">
          <w:marLeft w:val="0"/>
          <w:marRight w:val="0"/>
          <w:marTop w:val="0"/>
          <w:marBottom w:val="0"/>
          <w:divBdr>
            <w:top w:val="none" w:sz="0" w:space="0" w:color="auto"/>
            <w:left w:val="none" w:sz="0" w:space="0" w:color="auto"/>
            <w:bottom w:val="none" w:sz="0" w:space="0" w:color="auto"/>
            <w:right w:val="none" w:sz="0" w:space="0" w:color="auto"/>
          </w:divBdr>
        </w:div>
        <w:div w:id="1901017303">
          <w:marLeft w:val="0"/>
          <w:marRight w:val="0"/>
          <w:marTop w:val="0"/>
          <w:marBottom w:val="0"/>
          <w:divBdr>
            <w:top w:val="none" w:sz="0" w:space="0" w:color="auto"/>
            <w:left w:val="none" w:sz="0" w:space="0" w:color="auto"/>
            <w:bottom w:val="none" w:sz="0" w:space="0" w:color="auto"/>
            <w:right w:val="none" w:sz="0" w:space="0" w:color="auto"/>
          </w:divBdr>
        </w:div>
        <w:div w:id="798765242">
          <w:marLeft w:val="0"/>
          <w:marRight w:val="0"/>
          <w:marTop w:val="0"/>
          <w:marBottom w:val="0"/>
          <w:divBdr>
            <w:top w:val="none" w:sz="0" w:space="0" w:color="auto"/>
            <w:left w:val="none" w:sz="0" w:space="0" w:color="auto"/>
            <w:bottom w:val="none" w:sz="0" w:space="0" w:color="auto"/>
            <w:right w:val="none" w:sz="0" w:space="0" w:color="auto"/>
          </w:divBdr>
        </w:div>
        <w:div w:id="1594628399">
          <w:marLeft w:val="0"/>
          <w:marRight w:val="0"/>
          <w:marTop w:val="0"/>
          <w:marBottom w:val="0"/>
          <w:divBdr>
            <w:top w:val="none" w:sz="0" w:space="0" w:color="auto"/>
            <w:left w:val="none" w:sz="0" w:space="0" w:color="auto"/>
            <w:bottom w:val="none" w:sz="0" w:space="0" w:color="auto"/>
            <w:right w:val="none" w:sz="0" w:space="0" w:color="auto"/>
          </w:divBdr>
        </w:div>
        <w:div w:id="755516876">
          <w:marLeft w:val="0"/>
          <w:marRight w:val="0"/>
          <w:marTop w:val="0"/>
          <w:marBottom w:val="0"/>
          <w:divBdr>
            <w:top w:val="none" w:sz="0" w:space="0" w:color="auto"/>
            <w:left w:val="none" w:sz="0" w:space="0" w:color="auto"/>
            <w:bottom w:val="none" w:sz="0" w:space="0" w:color="auto"/>
            <w:right w:val="none" w:sz="0" w:space="0" w:color="auto"/>
          </w:divBdr>
        </w:div>
        <w:div w:id="1278676201">
          <w:marLeft w:val="0"/>
          <w:marRight w:val="0"/>
          <w:marTop w:val="0"/>
          <w:marBottom w:val="0"/>
          <w:divBdr>
            <w:top w:val="none" w:sz="0" w:space="0" w:color="auto"/>
            <w:left w:val="none" w:sz="0" w:space="0" w:color="auto"/>
            <w:bottom w:val="none" w:sz="0" w:space="0" w:color="auto"/>
            <w:right w:val="none" w:sz="0" w:space="0" w:color="auto"/>
          </w:divBdr>
        </w:div>
        <w:div w:id="1579436085">
          <w:marLeft w:val="0"/>
          <w:marRight w:val="0"/>
          <w:marTop w:val="0"/>
          <w:marBottom w:val="0"/>
          <w:divBdr>
            <w:top w:val="none" w:sz="0" w:space="0" w:color="auto"/>
            <w:left w:val="none" w:sz="0" w:space="0" w:color="auto"/>
            <w:bottom w:val="none" w:sz="0" w:space="0" w:color="auto"/>
            <w:right w:val="none" w:sz="0" w:space="0" w:color="auto"/>
          </w:divBdr>
        </w:div>
        <w:div w:id="86810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5368</Characters>
  <Application>Microsoft Office Word</Application>
  <DocSecurity>0</DocSecurity>
  <Lines>44</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Vasszecseny PH</dc:creator>
  <cp:keywords/>
  <dc:description/>
  <cp:lastModifiedBy>Vasszecseny PH</cp:lastModifiedBy>
  <cp:revision>1</cp:revision>
  <dcterms:created xsi:type="dcterms:W3CDTF">2022-08-01T11:52:00Z</dcterms:created>
  <dcterms:modified xsi:type="dcterms:W3CDTF">2022-08-01T11:54:00Z</dcterms:modified>
</cp:coreProperties>
</file>