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B828D" w14:textId="380961B7" w:rsidR="00376846" w:rsidRPr="00376846" w:rsidRDefault="00376846" w:rsidP="003768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846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8/2013. (IX.10.) önkormányzati rendelete</w:t>
      </w:r>
      <w:r w:rsidRPr="0037684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76846">
        <w:rPr>
          <w:rFonts w:ascii="Times New Roman" w:hAnsi="Times New Roman" w:cs="Times New Roman"/>
          <w:b/>
          <w:bCs/>
          <w:sz w:val="28"/>
          <w:szCs w:val="28"/>
        </w:rPr>
        <w:t>a temetőkről és a temetkezésről</w:t>
      </w:r>
    </w:p>
    <w:p w14:paraId="1A9C665E" w14:textId="5AF66BDE" w:rsidR="00376846" w:rsidRPr="00376846" w:rsidRDefault="00376846" w:rsidP="003768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 </w:t>
      </w:r>
    </w:p>
    <w:p w14:paraId="7D0FE376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Vasszécseny Község Önkormányzatának Képviselő-testülete az Alaptörvény 32. cikk (1) bekezdés a) pontjában, valamint a Magyarország helyi önkormányzatairól szóló 2011. évi CLXXXIX. törvény 13. § (1) bekezdés 2. pontjában meghatározott feladatkörében eljárva, élve a temetőkről és a temetkezésről szóló 1999. évi XLIII. törvény (továbbiakban: Tv.) 6. § (4) bekezdésében, valamint a 41. § (3) bekezdésében kapott felhatalmazással, figyelemmel a Tv. végrehajtásáról rendelkező 145/1999. (X. 1.) Korm. rendelet továbbiakban: Vhr.) szabályaira, az alábbi rendeletet alkotja:</w:t>
      </w:r>
    </w:p>
    <w:p w14:paraId="494B5439" w14:textId="3A94FAF1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Általános rendelkezések</w:t>
      </w:r>
    </w:p>
    <w:p w14:paraId="69EAF1C3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1. § </w:t>
      </w:r>
      <w:r w:rsidRPr="00376846">
        <w:rPr>
          <w:rFonts w:ascii="Times New Roman" w:hAnsi="Times New Roman" w:cs="Times New Roman"/>
          <w:sz w:val="24"/>
          <w:szCs w:val="24"/>
        </w:rPr>
        <w:t>(1) Jelen rendelet hatálya kiterjed:</w:t>
      </w:r>
    </w:p>
    <w:p w14:paraId="7549A49F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 xml:space="preserve">a) a </w:t>
      </w:r>
      <w:proofErr w:type="spellStart"/>
      <w:r w:rsidRPr="00376846">
        <w:rPr>
          <w:rFonts w:ascii="Times New Roman" w:hAnsi="Times New Roman" w:cs="Times New Roman"/>
          <w:sz w:val="24"/>
          <w:szCs w:val="24"/>
        </w:rPr>
        <w:t>vasszécsenyi</w:t>
      </w:r>
      <w:proofErr w:type="spellEnd"/>
      <w:r w:rsidRPr="00376846">
        <w:rPr>
          <w:rFonts w:ascii="Times New Roman" w:hAnsi="Times New Roman" w:cs="Times New Roman"/>
          <w:sz w:val="24"/>
          <w:szCs w:val="24"/>
        </w:rPr>
        <w:t xml:space="preserve"> 1., 2. és 519. hrsz. alatt nyilvántartott temetőkre (a továbbiakban: köztemető),</w:t>
      </w:r>
    </w:p>
    <w:p w14:paraId="253D5F59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b) az a) pont alatti köztemetőkben tartózkodó, vagy ott tevékenységet folytató természetes személyekre, jogi személyekre, jogi személyiséggel nem rendelkező szervezetekre.</w:t>
      </w:r>
      <w:r w:rsidRPr="00376846">
        <w:rPr>
          <w:rFonts w:ascii="Times New Roman" w:hAnsi="Times New Roman" w:cs="Times New Roman"/>
          <w:sz w:val="24"/>
          <w:szCs w:val="24"/>
        </w:rPr>
        <w:br/>
        <w:t>(2) A köztemetők fenntartásáról és az üzemeltetéséről Vasszécseny Község Önkormányzata gondoskodik.</w:t>
      </w:r>
      <w:r w:rsidRPr="00376846">
        <w:rPr>
          <w:rFonts w:ascii="Times New Roman" w:hAnsi="Times New Roman" w:cs="Times New Roman"/>
          <w:sz w:val="24"/>
          <w:szCs w:val="24"/>
        </w:rPr>
        <w:br/>
        <w:t>(3) A ravatalozók rendszeres takarítási, illetve szükség szerinti fertőtlenítési munkáinak elvégzéséről az önkormányzat külön megbízási szerződés keretein belül gondoskodik.</w:t>
      </w:r>
    </w:p>
    <w:p w14:paraId="4373F762" w14:textId="006BBA7C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köztemetők használatának és igénybevételének szabályai</w:t>
      </w:r>
    </w:p>
    <w:p w14:paraId="52E6341B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2. § </w:t>
      </w:r>
      <w:r w:rsidRPr="00376846">
        <w:rPr>
          <w:rFonts w:ascii="Times New Roman" w:hAnsi="Times New Roman" w:cs="Times New Roman"/>
          <w:sz w:val="24"/>
          <w:szCs w:val="24"/>
        </w:rPr>
        <w:t>(1) A köztemető bejáratánál jól látható helyen tájékoztató táblát kell elhelyezni, amelyen fel kell tüntetni a köztemető nyitvatartási idejét, az üzemeltető megnevezését, pontos címét, a ravatalozó takarító nevét, címét, elérhetőségét.</w:t>
      </w:r>
      <w:r w:rsidRPr="00376846">
        <w:rPr>
          <w:rFonts w:ascii="Times New Roman" w:hAnsi="Times New Roman" w:cs="Times New Roman"/>
          <w:sz w:val="24"/>
          <w:szCs w:val="24"/>
        </w:rPr>
        <w:br/>
        <w:t>(2) A köztemető nyitvatartási ideje:</w:t>
      </w:r>
      <w:r w:rsidRPr="00376846">
        <w:rPr>
          <w:rFonts w:ascii="Times New Roman" w:hAnsi="Times New Roman" w:cs="Times New Roman"/>
          <w:sz w:val="24"/>
          <w:szCs w:val="24"/>
        </w:rPr>
        <w:br/>
        <w:t>a) a téli időszámítás időtartama alatt minden nap 7 órától 18 óráig,</w:t>
      </w:r>
      <w:r w:rsidRPr="00376846">
        <w:rPr>
          <w:rFonts w:ascii="Times New Roman" w:hAnsi="Times New Roman" w:cs="Times New Roman"/>
          <w:sz w:val="24"/>
          <w:szCs w:val="24"/>
        </w:rPr>
        <w:br/>
        <w:t>b) a nyári időszámítás időtartama alatt minden nap 6 órától 21 óráig.</w:t>
      </w:r>
      <w:r w:rsidRPr="00376846">
        <w:rPr>
          <w:rFonts w:ascii="Times New Roman" w:hAnsi="Times New Roman" w:cs="Times New Roman"/>
          <w:sz w:val="24"/>
          <w:szCs w:val="24"/>
        </w:rPr>
        <w:br/>
        <w:t>c) az október 28. napjától, november 7. napjáig terjedő időszakban – az a/ pontban   foglaltaktól eltérően – a temető este 22 óráig látogatható.</w:t>
      </w:r>
      <w:r w:rsidRPr="00376846">
        <w:rPr>
          <w:rFonts w:ascii="Times New Roman" w:hAnsi="Times New Roman" w:cs="Times New Roman"/>
          <w:sz w:val="24"/>
          <w:szCs w:val="24"/>
        </w:rPr>
        <w:br/>
        <w:t>(3) A nyitvatartási idő alatt a köztemetőt bárki korlátozás nélkül látogathatja, a sírokat gondozhatja, 12 éven aluli gyermek a köztemetőben csak felnőtt személy felügyelete mellett tartózkodhat.</w:t>
      </w:r>
    </w:p>
    <w:p w14:paraId="6469D0EA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(4) A köztemető útjain gépjárművel a temetkezési szolgáltatást-, a közszolgáltatást végzők, a köztemetőben munkálatokat végző vállalkozók, valamint mozgásukban korlátozott látogatók közlekedhetnek.</w:t>
      </w:r>
    </w:p>
    <w:p w14:paraId="4A808A6E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(5) A látogatók gépjárműveiket – a (4) bekezdésben foglaltak kivételével – csak az erre a célra a köztemetőn kívül kijelölt területen helyezhetik el.</w:t>
      </w:r>
    </w:p>
    <w:p w14:paraId="404B8D9B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(6) A köztemető tisztántartása, a hulladék rendszeres elszállítása, a zöldterület gondozása, annak rendszeres nyírása az önkormányzat feladata.</w:t>
      </w:r>
    </w:p>
    <w:p w14:paraId="2D843F83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lastRenderedPageBreak/>
        <w:t>(7) A köztemető környezetének védelme, rendjének és tisztaságának megőrzése, minden látogató kötelessége.</w:t>
      </w:r>
    </w:p>
    <w:p w14:paraId="45855404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(8) A sírok gondozásán, díszítésén kívül minden egyéb tevékenységet, a köztemetőben végzendő munka időpontját - annak megkezdése előtt – az önkormányzatnak (Vasszécseny, Petőfi utca 11.) be kell jelenteni.</w:t>
      </w:r>
    </w:p>
    <w:p w14:paraId="26F4E59C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(9) A köztemetőben munkát végző vállalkozók működésük során az e rendeletben foglaltakat kötelesek betartani. Tevékenységükkel a szertartások rendjét nem zavarhatják, a látogatók kegyeleti érzéseit nem sérthetik, a szomszédos sírokban és a köztemető létesítményeiben kárt nem okozhatnak.</w:t>
      </w:r>
    </w:p>
    <w:p w14:paraId="1C196871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(10) A (9) bekezdésben foglalt vállalkozók a köztemető hulladéklerakóját nem használhatják. Tevékenységük befejezését követően a visszamaradt hulladékot 3 napon belül kötelesek elszállítani, tevékenységük környezetében az eredeti állapotot helyreállítani.</w:t>
      </w:r>
    </w:p>
    <w:p w14:paraId="15C87791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(11) Temetési helyet felnyitni csak a köztemető fenntartójával történt előzetes időpont-egyeztetést követően lehet.</w:t>
      </w:r>
    </w:p>
    <w:p w14:paraId="35744B85" w14:textId="2AB7FDAB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Kegyeleti tárgyak, növényzet elhelyezése,</w:t>
      </w:r>
      <w:r>
        <w:rPr>
          <w:rFonts w:ascii="Times New Roman" w:hAnsi="Times New Roman" w:cs="Times New Roman"/>
          <w:sz w:val="24"/>
          <w:szCs w:val="24"/>
        </w:rPr>
        <w:br/>
      </w: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sírgondozás szabályai</w:t>
      </w:r>
    </w:p>
    <w:p w14:paraId="4981FA44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3. § </w:t>
      </w:r>
      <w:r w:rsidRPr="00376846">
        <w:rPr>
          <w:rFonts w:ascii="Times New Roman" w:hAnsi="Times New Roman" w:cs="Times New Roman"/>
          <w:sz w:val="24"/>
          <w:szCs w:val="24"/>
        </w:rPr>
        <w:t>(1) A köztemetőben csak a sírok, síremlékek, urnahelyek díszítésére szolgáló, a kegyeleti jelleget nem sértő tárgyak, növények helyezhetők el</w:t>
      </w:r>
      <w:r w:rsidRPr="0037684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A6AF173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(2) A köztemetőben a sírok növényzettel való beültetését és gondozását úgy kell végezni, hogy az ne sértse más elhunyt hozzátartozójának, illetve más látogatónak a kegyeleti érzéseit és ne akadályozza azokat a sírgondozásban.</w:t>
      </w:r>
    </w:p>
    <w:p w14:paraId="13BD8E17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(3) A sírhely birtokosa köteles a sírhely gondozását, gyomtalanítását rendszeresen elvégezni. A gyomirtáshoz gyomirtó szer használata nem megengedett.</w:t>
      </w:r>
    </w:p>
    <w:p w14:paraId="6A00BC81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(4) A sírboltok, sírok melletti ülőpad az önkormányzat előzetes engedélyével helyezhető el.</w:t>
      </w:r>
    </w:p>
    <w:p w14:paraId="394C8AE3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(5) A sírboltok, és a sírok bekerítésére szolgáló bármilyen szegélyek, síremlékek csakis a sírhelyen helyezhetők el.</w:t>
      </w:r>
    </w:p>
    <w:p w14:paraId="48790121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(6) A sírokra olyan növényzet ültethető, amely terjedelménél fogva a sírhely méretein oldalirányba nem nyúlik túl, a talajtól számított magassága a 2 métert nem haladja meg.</w:t>
      </w:r>
    </w:p>
    <w:p w14:paraId="652D2095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(7) A sírhely gondozása során keletkezett hulladékot a kijelölt helyre kell vinni.</w:t>
      </w:r>
    </w:p>
    <w:p w14:paraId="0F47ECEB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(8) Tilos a sírhelyek környékét felásni, a talajt elhordani vagy sírfeltöltésre használni.</w:t>
      </w:r>
    </w:p>
    <w:p w14:paraId="55589F5A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(9) A köztemető közhasználatú területein - ideértve a sírok közvetlen környezetét is - növények telepítésére csak a köztemető fenntartójának előzetes egyetértésével kerülhet sor.</w:t>
      </w:r>
    </w:p>
    <w:p w14:paraId="7103652F" w14:textId="6F8B571E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Temetési helyek, sírjelek</w:t>
      </w:r>
    </w:p>
    <w:p w14:paraId="2A4DB190" w14:textId="77777777" w:rsidR="00376846" w:rsidRPr="00376846" w:rsidRDefault="00376846" w:rsidP="00376846">
      <w:pPr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4. § </w:t>
      </w:r>
      <w:r w:rsidRPr="00376846">
        <w:rPr>
          <w:rFonts w:ascii="Times New Roman" w:hAnsi="Times New Roman" w:cs="Times New Roman"/>
          <w:sz w:val="24"/>
          <w:szCs w:val="24"/>
        </w:rPr>
        <w:t>(1) A köztemetőben az alábbi típusú temetési helyeket kell biztosítani:</w:t>
      </w:r>
      <w:r w:rsidRPr="00376846">
        <w:rPr>
          <w:rFonts w:ascii="Times New Roman" w:hAnsi="Times New Roman" w:cs="Times New Roman"/>
          <w:sz w:val="24"/>
          <w:szCs w:val="24"/>
        </w:rPr>
        <w:br/>
        <w:t>a) egyes sírhely,  </w:t>
      </w:r>
      <w:r w:rsidRPr="00376846">
        <w:rPr>
          <w:rFonts w:ascii="Times New Roman" w:hAnsi="Times New Roman" w:cs="Times New Roman"/>
          <w:sz w:val="24"/>
          <w:szCs w:val="24"/>
        </w:rPr>
        <w:br/>
        <w:t>b) kettős sírhely,</w:t>
      </w:r>
      <w:r w:rsidRPr="00376846">
        <w:rPr>
          <w:rFonts w:ascii="Times New Roman" w:hAnsi="Times New Roman" w:cs="Times New Roman"/>
          <w:sz w:val="24"/>
          <w:szCs w:val="24"/>
        </w:rPr>
        <w:br/>
        <w:t>c) sírbolt (kripta),</w:t>
      </w:r>
      <w:r w:rsidRPr="00376846">
        <w:rPr>
          <w:rFonts w:ascii="Times New Roman" w:hAnsi="Times New Roman" w:cs="Times New Roman"/>
          <w:sz w:val="24"/>
          <w:szCs w:val="24"/>
        </w:rPr>
        <w:br/>
        <w:t>d) urnasírhely,</w:t>
      </w:r>
      <w:r w:rsidRPr="00376846">
        <w:rPr>
          <w:rFonts w:ascii="Times New Roman" w:hAnsi="Times New Roman" w:cs="Times New Roman"/>
          <w:sz w:val="24"/>
          <w:szCs w:val="24"/>
        </w:rPr>
        <w:br/>
      </w:r>
      <w:r w:rsidRPr="00376846">
        <w:rPr>
          <w:rFonts w:ascii="Times New Roman" w:hAnsi="Times New Roman" w:cs="Times New Roman"/>
          <w:sz w:val="24"/>
          <w:szCs w:val="24"/>
        </w:rPr>
        <w:lastRenderedPageBreak/>
        <w:t>(2) A temetési helyek mérete (hosszúság x szélesség x mélység):</w:t>
      </w:r>
      <w:r w:rsidRPr="00376846">
        <w:rPr>
          <w:rFonts w:ascii="Times New Roman" w:hAnsi="Times New Roman" w:cs="Times New Roman"/>
          <w:sz w:val="24"/>
          <w:szCs w:val="24"/>
        </w:rPr>
        <w:br/>
        <w:t>a) egyes sírhely esetében: 210 x 90 x 200 cm,</w:t>
      </w:r>
      <w:r w:rsidRPr="00376846">
        <w:rPr>
          <w:rFonts w:ascii="Times New Roman" w:hAnsi="Times New Roman" w:cs="Times New Roman"/>
          <w:sz w:val="24"/>
          <w:szCs w:val="24"/>
        </w:rPr>
        <w:br/>
        <w:t>b) kettős sírhely esetében: 210 x 180 x 200 cm,</w:t>
      </w:r>
      <w:r w:rsidRPr="00376846">
        <w:rPr>
          <w:rFonts w:ascii="Times New Roman" w:hAnsi="Times New Roman" w:cs="Times New Roman"/>
          <w:sz w:val="24"/>
          <w:szCs w:val="24"/>
        </w:rPr>
        <w:br/>
        <w:t>c) gyermek sírhely esetében: 140 x 60 x 200 cm</w:t>
      </w:r>
    </w:p>
    <w:p w14:paraId="01A1B3F6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d) sírbolt esetében az építési hatóság engedélye szerint,</w:t>
      </w:r>
    </w:p>
    <w:p w14:paraId="3381A542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 xml:space="preserve">e) urnasírhely </w:t>
      </w:r>
      <w:proofErr w:type="gramStart"/>
      <w:r w:rsidRPr="00376846">
        <w:rPr>
          <w:rFonts w:ascii="Times New Roman" w:hAnsi="Times New Roman" w:cs="Times New Roman"/>
          <w:sz w:val="24"/>
          <w:szCs w:val="24"/>
        </w:rPr>
        <w:t>esetében:   </w:t>
      </w:r>
      <w:proofErr w:type="gramEnd"/>
      <w:r w:rsidRPr="00376846">
        <w:rPr>
          <w:rFonts w:ascii="Times New Roman" w:hAnsi="Times New Roman" w:cs="Times New Roman"/>
          <w:sz w:val="24"/>
          <w:szCs w:val="24"/>
        </w:rPr>
        <w:t xml:space="preserve"> 80 x 60 x 80 cm,</w:t>
      </w:r>
    </w:p>
    <w:p w14:paraId="0FAD93FF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(3) A sírhelyek közötti távolság minimum 60 cm, maximum: 100 cm.</w:t>
      </w:r>
      <w:r w:rsidRPr="00376846">
        <w:rPr>
          <w:rFonts w:ascii="Times New Roman" w:hAnsi="Times New Roman" w:cs="Times New Roman"/>
          <w:sz w:val="24"/>
          <w:szCs w:val="24"/>
        </w:rPr>
        <w:br/>
        <w:t>​(4) A temetési hely megjelölésére szolgáló sírjel nem foglalhat el e rendeletben meghatározott temetési helynél nagyobb területet, legnagyobb magassága 2 méter lehet.</w:t>
      </w:r>
    </w:p>
    <w:p w14:paraId="2D734344" w14:textId="4F9A1D79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temetési helyek feletti rendelkezési jog</w:t>
      </w:r>
    </w:p>
    <w:p w14:paraId="39E8434F" w14:textId="77777777" w:rsidR="00376846" w:rsidRPr="00376846" w:rsidRDefault="00376846" w:rsidP="00376846">
      <w:pPr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5. § </w:t>
      </w:r>
      <w:r w:rsidRPr="00376846">
        <w:rPr>
          <w:rFonts w:ascii="Times New Roman" w:hAnsi="Times New Roman" w:cs="Times New Roman"/>
          <w:sz w:val="24"/>
          <w:szCs w:val="24"/>
        </w:rPr>
        <w:t>(1) A temetési hely felett annak van rendelkezési joga, aki azt megváltotta. A rendelkezési jog (használati idő) az alábbiak szerint alakul:</w:t>
      </w:r>
      <w:r w:rsidRPr="00376846">
        <w:rPr>
          <w:rFonts w:ascii="Times New Roman" w:hAnsi="Times New Roman" w:cs="Times New Roman"/>
          <w:sz w:val="24"/>
          <w:szCs w:val="24"/>
        </w:rPr>
        <w:br/>
        <w:t>a) egyes sírhely használati ideje: 25 év,</w:t>
      </w:r>
      <w:r w:rsidRPr="00376846">
        <w:rPr>
          <w:rFonts w:ascii="Times New Roman" w:hAnsi="Times New Roman" w:cs="Times New Roman"/>
          <w:sz w:val="24"/>
          <w:szCs w:val="24"/>
        </w:rPr>
        <w:br/>
        <w:t>b) kettős sírhely használati ideje: 25 év,</w:t>
      </w:r>
      <w:r w:rsidRPr="00376846">
        <w:rPr>
          <w:rFonts w:ascii="Times New Roman" w:hAnsi="Times New Roman" w:cs="Times New Roman"/>
          <w:sz w:val="24"/>
          <w:szCs w:val="24"/>
        </w:rPr>
        <w:br/>
        <w:t>c) gyermeksírhely használati ideje: 25 év,</w:t>
      </w:r>
      <w:r w:rsidRPr="00376846">
        <w:rPr>
          <w:rFonts w:ascii="Times New Roman" w:hAnsi="Times New Roman" w:cs="Times New Roman"/>
          <w:sz w:val="24"/>
          <w:szCs w:val="24"/>
        </w:rPr>
        <w:br/>
        <w:t>d) sírbolt (kripta), használati ideje: 60 év,</w:t>
      </w:r>
      <w:r w:rsidRPr="00376846">
        <w:rPr>
          <w:rFonts w:ascii="Times New Roman" w:hAnsi="Times New Roman" w:cs="Times New Roman"/>
          <w:sz w:val="24"/>
          <w:szCs w:val="24"/>
        </w:rPr>
        <w:br/>
        <w:t>e) urnasírhely használati ideje: 25 év,</w:t>
      </w:r>
      <w:r w:rsidRPr="00376846">
        <w:rPr>
          <w:rFonts w:ascii="Times New Roman" w:hAnsi="Times New Roman" w:cs="Times New Roman"/>
          <w:sz w:val="24"/>
          <w:szCs w:val="24"/>
        </w:rPr>
        <w:br/>
        <w:t>​(2) A sírhelyek megváltási díjait jelen rendelet 1. melléklete tartalmazza.</w:t>
      </w:r>
    </w:p>
    <w:p w14:paraId="1E6B075A" w14:textId="77777777" w:rsidR="00376846" w:rsidRPr="00376846" w:rsidRDefault="00376846" w:rsidP="00376846">
      <w:pPr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(3)</w:t>
      </w:r>
    </w:p>
    <w:p w14:paraId="7AB5C16E" w14:textId="6669834C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Temetési hely</w:t>
      </w:r>
    </w:p>
    <w:p w14:paraId="29CA9DBC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6. § </w:t>
      </w:r>
      <w:r w:rsidRPr="00376846">
        <w:rPr>
          <w:rFonts w:ascii="Times New Roman" w:hAnsi="Times New Roman" w:cs="Times New Roman"/>
          <w:sz w:val="24"/>
          <w:szCs w:val="24"/>
        </w:rPr>
        <w:t>(1) Az elhunytakat az elhalálozás sorrendje szerint következő sírhelyre kell temetni, kivéve a kettes sírhelyeket. Indokolt esetben az önkormányzat ettől eltérhet:</w:t>
      </w:r>
    </w:p>
    <w:p w14:paraId="5D120A0A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a) az elhunyt végintézkedése esetén,</w:t>
      </w:r>
    </w:p>
    <w:p w14:paraId="18180C2F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b) idős vagy mozgásában korlátozott eltemettető kérése esetén,</w:t>
      </w:r>
    </w:p>
    <w:p w14:paraId="6D9825C9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sz w:val="24"/>
          <w:szCs w:val="24"/>
        </w:rPr>
        <w:t>c) az önkormányzat saját halottjának tekintett elhunyt esetében.</w:t>
      </w:r>
      <w:r w:rsidRPr="00376846">
        <w:rPr>
          <w:rFonts w:ascii="Times New Roman" w:hAnsi="Times New Roman" w:cs="Times New Roman"/>
          <w:sz w:val="24"/>
          <w:szCs w:val="24"/>
        </w:rPr>
        <w:br/>
        <w:t>(2) Az (1) bekezdésben foglalt eltérésekre csak akkor kerülhet sor, ha a sírhely olyan sírhelytáblában található, amely használatba vételének a tv. 10. § (3) bekezdésére tekintettel nincs akadálya.</w:t>
      </w:r>
    </w:p>
    <w:p w14:paraId="00EE9180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7. § </w:t>
      </w:r>
      <w:r w:rsidRPr="00376846">
        <w:rPr>
          <w:rFonts w:ascii="Times New Roman" w:hAnsi="Times New Roman" w:cs="Times New Roman"/>
          <w:sz w:val="24"/>
          <w:szCs w:val="24"/>
        </w:rPr>
        <w:t>(1) Rátemetésre vonatkozó engedélyt csak akkor lehet adni, ha a sírhelytáblát még nem zárták le és a későbben eltemetett részére sírhely és urnasírhely esetén a 25 év nyugvási idő biztosítható.</w:t>
      </w:r>
      <w:r w:rsidRPr="00376846">
        <w:rPr>
          <w:rFonts w:ascii="Times New Roman" w:hAnsi="Times New Roman" w:cs="Times New Roman"/>
          <w:sz w:val="24"/>
          <w:szCs w:val="24"/>
        </w:rPr>
        <w:br/>
        <w:t>(2) A rátemetésre vonatkozó engedély a sírnyitásra vonatkozó szabályok betartás mellett adható meg.</w:t>
      </w:r>
    </w:p>
    <w:p w14:paraId="5B508A2E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8. § </w:t>
      </w:r>
      <w:r w:rsidRPr="00376846">
        <w:rPr>
          <w:rFonts w:ascii="Times New Roman" w:hAnsi="Times New Roman" w:cs="Times New Roman"/>
          <w:sz w:val="24"/>
          <w:szCs w:val="24"/>
        </w:rPr>
        <w:t>(1) Vasszécseny Község Önkormányzata azon elhunyt személyeknek, akik a település közélete területén kiemelkedő teljesítményt nyújtottak, díszsírhelyet adományozhat.</w:t>
      </w:r>
      <w:r w:rsidRPr="00376846">
        <w:rPr>
          <w:rFonts w:ascii="Times New Roman" w:hAnsi="Times New Roman" w:cs="Times New Roman"/>
          <w:sz w:val="24"/>
          <w:szCs w:val="24"/>
        </w:rPr>
        <w:br/>
        <w:t>(2) A díszsírhely használati ideje a köztemető fennállásáig tart, használata díjtalan.</w:t>
      </w:r>
      <w:r w:rsidRPr="00376846">
        <w:rPr>
          <w:rFonts w:ascii="Times New Roman" w:hAnsi="Times New Roman" w:cs="Times New Roman"/>
          <w:sz w:val="24"/>
          <w:szCs w:val="24"/>
        </w:rPr>
        <w:br/>
        <w:t>(3) A díszsírhelybe – a vonatkozó szabályoknak megfelelően a költségek viselése mellett- az elhunyt özvegye felmenő és lemenő hozzátartozói (szülők, gyermekek,…) is eltemethetők.</w:t>
      </w:r>
      <w:r w:rsidRPr="00376846">
        <w:rPr>
          <w:rFonts w:ascii="Times New Roman" w:hAnsi="Times New Roman" w:cs="Times New Roman"/>
          <w:sz w:val="24"/>
          <w:szCs w:val="24"/>
        </w:rPr>
        <w:br/>
        <w:t>(4) A díszsírhelyek gondozásáról az elhunytak hozzátartozói, ezek hiányában az önkormányzat köteles gondoskodni.</w:t>
      </w:r>
    </w:p>
    <w:p w14:paraId="7E8EF39F" w14:textId="78DEDA5D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lastRenderedPageBreak/>
        <w:t>A szociális temetés ellátásának temetői rendje</w:t>
      </w:r>
    </w:p>
    <w:p w14:paraId="16E9FF56" w14:textId="186C273C" w:rsidR="00376846" w:rsidRPr="00376846" w:rsidRDefault="00376846" w:rsidP="00376846">
      <w:pPr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8/A. §</w:t>
      </w:r>
    </w:p>
    <w:p w14:paraId="3F2A1FB9" w14:textId="0829EF9C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kegyeleti közszolgáltatások, illetve a köztemetőben végzett egyéb vállalkozási tevékenység ellátásának feltételei</w:t>
      </w:r>
    </w:p>
    <w:p w14:paraId="4E0FDB97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9. § </w:t>
      </w:r>
      <w:r w:rsidRPr="00376846">
        <w:rPr>
          <w:rFonts w:ascii="Times New Roman" w:hAnsi="Times New Roman" w:cs="Times New Roman"/>
          <w:sz w:val="24"/>
          <w:szCs w:val="24"/>
        </w:rPr>
        <w:t>(1) A kegyeleti közszolgáltatások igénybevételéért a 2. mellékletben meghatározott díjakat kell megfizetni az önkormányzat számára.</w:t>
      </w:r>
      <w:r w:rsidRPr="00376846">
        <w:rPr>
          <w:rFonts w:ascii="Times New Roman" w:hAnsi="Times New Roman" w:cs="Times New Roman"/>
          <w:sz w:val="24"/>
          <w:szCs w:val="24"/>
        </w:rPr>
        <w:br/>
        <w:t>(2) A temetkezési szolgáltatók – az általuk végzett egyes temetkezési szolgáltatások jellegéhez is igazodóan – azonos feltételekkel az erre irányuló bejelentés sorrendjének megfelelően veszik igénybe azokat a temetői létesítményeket, az azt szolgáló infrastruktúrát, az önkormányzat által biztosított szolgáltatásokat.</w:t>
      </w:r>
      <w:r w:rsidRPr="00376846">
        <w:rPr>
          <w:rFonts w:ascii="Times New Roman" w:hAnsi="Times New Roman" w:cs="Times New Roman"/>
          <w:sz w:val="24"/>
          <w:szCs w:val="24"/>
        </w:rPr>
        <w:br/>
        <w:t>(3) Az önkormányzatnak olyan nyilvántartást kell vezetni, amelyből a (2) bekezdés szerinti igények nyomon követhetők.</w:t>
      </w:r>
      <w:r w:rsidRPr="00376846">
        <w:rPr>
          <w:rFonts w:ascii="Times New Roman" w:hAnsi="Times New Roman" w:cs="Times New Roman"/>
          <w:sz w:val="24"/>
          <w:szCs w:val="24"/>
        </w:rPr>
        <w:br/>
        <w:t>(4) Nem a temetkezési szolgáltatások körébe tartozó vállalkozói tevékenységek (kőfaragó, sírgondozó, emlékkészítő, stb.) végzését a vállalkozók a munkavégzés megkezdése előtt legalább egy munkanappal kötelesek bejelenteni az önkormányzatnál.</w:t>
      </w:r>
      <w:r w:rsidRPr="00376846">
        <w:rPr>
          <w:rFonts w:ascii="Times New Roman" w:hAnsi="Times New Roman" w:cs="Times New Roman"/>
          <w:sz w:val="24"/>
          <w:szCs w:val="24"/>
        </w:rPr>
        <w:br/>
        <w:t>(5) A vállalkozók a köztemetőben munkanapokon és csak nyitvatartási időben végezhetnek munkát.</w:t>
      </w:r>
      <w:r w:rsidRPr="00376846">
        <w:rPr>
          <w:rFonts w:ascii="Times New Roman" w:hAnsi="Times New Roman" w:cs="Times New Roman"/>
          <w:sz w:val="24"/>
          <w:szCs w:val="24"/>
        </w:rPr>
        <w:br/>
        <w:t>(6) A temetkezési szolgáltatók és egyéb vállalkozók e rendelet 2. számú mellékletében foglalat díjakat a munkavégzés bejelentésekor kötelesek az önkormányzatnak megfizetni.</w:t>
      </w:r>
      <w:r w:rsidRPr="00376846">
        <w:rPr>
          <w:rFonts w:ascii="Times New Roman" w:hAnsi="Times New Roman" w:cs="Times New Roman"/>
          <w:sz w:val="24"/>
          <w:szCs w:val="24"/>
        </w:rPr>
        <w:br/>
        <w:t>(7) Az önkormányzat a létesítmények igénybevételét – más szolgáltató részéről történő korábbi lefoglalás esetét kivéve – nem tagadhatja meg.</w:t>
      </w:r>
      <w:r w:rsidRPr="00376846">
        <w:rPr>
          <w:rFonts w:ascii="Times New Roman" w:hAnsi="Times New Roman" w:cs="Times New Roman"/>
          <w:sz w:val="24"/>
          <w:szCs w:val="24"/>
        </w:rPr>
        <w:br/>
        <w:t>​(8) Amennyiben a szolgáltatók és egyéb vállalkozók a (6) bekezdésben foglalt befizetési kötelezettségüknek nem esznek eleget, akkor a szolgáltatás végzése nem kezdhető meg, a létesítmények nem vehetőek igénybe.</w:t>
      </w:r>
    </w:p>
    <w:p w14:paraId="20991435" w14:textId="4BD9D9BC" w:rsidR="00376846" w:rsidRPr="00376846" w:rsidRDefault="00376846" w:rsidP="00376846">
      <w:pPr>
        <w:jc w:val="center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Záró rendelkezések</w:t>
      </w:r>
    </w:p>
    <w:p w14:paraId="2BA8F8D7" w14:textId="77777777" w:rsidR="00376846" w:rsidRPr="00376846" w:rsidRDefault="00376846" w:rsidP="00376846">
      <w:pPr>
        <w:jc w:val="both"/>
        <w:rPr>
          <w:rFonts w:ascii="Times New Roman" w:hAnsi="Times New Roman" w:cs="Times New Roman"/>
          <w:sz w:val="24"/>
          <w:szCs w:val="24"/>
        </w:rPr>
      </w:pPr>
      <w:r w:rsidRPr="00376846">
        <w:rPr>
          <w:rFonts w:ascii="Times New Roman" w:hAnsi="Times New Roman" w:cs="Times New Roman"/>
          <w:b/>
          <w:bCs/>
          <w:sz w:val="24"/>
          <w:szCs w:val="24"/>
        </w:rPr>
        <w:t>10. § </w:t>
      </w:r>
      <w:r w:rsidRPr="00376846">
        <w:rPr>
          <w:rFonts w:ascii="Times New Roman" w:hAnsi="Times New Roman" w:cs="Times New Roman"/>
          <w:sz w:val="24"/>
          <w:szCs w:val="24"/>
        </w:rPr>
        <w:t>(1) Ez a rendelet 2013. október 1. napján lép hatályba. Rendelkezéseit a hatályba lépését követően indult eljárásokban kell alkalmazni.</w:t>
      </w:r>
      <w:r w:rsidRPr="00376846">
        <w:rPr>
          <w:rFonts w:ascii="Times New Roman" w:hAnsi="Times New Roman" w:cs="Times New Roman"/>
          <w:sz w:val="24"/>
          <w:szCs w:val="24"/>
        </w:rPr>
        <w:br/>
        <w:t>(2) E rendelet hatálybalépésével egyidejűleg hatályát veszti Vasszécseny Község Önkormányzati Képviselő-testületének a temetőkről és a temetkezésről szóló 4/2005. (V.20.) számú rendelete.</w:t>
      </w:r>
      <w:r w:rsidRPr="00376846">
        <w:rPr>
          <w:rFonts w:ascii="Times New Roman" w:hAnsi="Times New Roman" w:cs="Times New Roman"/>
          <w:sz w:val="24"/>
          <w:szCs w:val="24"/>
        </w:rPr>
        <w:br/>
        <w:t>(3) E rendelet a belső piaci szolgáltatásokról szóló az Európai Parlament és a Tanács 2006/123/EK irányelvnek való megfelelést szolgálja. </w:t>
      </w:r>
    </w:p>
    <w:p w14:paraId="3D2AC72D" w14:textId="77777777" w:rsidR="00073B76" w:rsidRDefault="00073B76"/>
    <w:sectPr w:rsidR="00073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46"/>
    <w:rsid w:val="00073B76"/>
    <w:rsid w:val="0037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81BBB"/>
  <w15:chartTrackingRefBased/>
  <w15:docId w15:val="{9C490AFF-8BE2-47C2-960E-DC17251A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5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1216</Words>
  <Characters>8395</Characters>
  <Application>Microsoft Office Word</Application>
  <DocSecurity>0</DocSecurity>
  <Lines>69</Lines>
  <Paragraphs>19</Paragraphs>
  <ScaleCrop>false</ScaleCrop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2022-08-01T11:36:00Z</dcterms:created>
  <dcterms:modified xsi:type="dcterms:W3CDTF">2022-08-01T11:38:00Z</dcterms:modified>
</cp:coreProperties>
</file>