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38D6" w14:textId="2797B42C" w:rsidR="00E649E8" w:rsidRPr="00E649E8" w:rsidRDefault="00E649E8" w:rsidP="00E64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9E8">
        <w:rPr>
          <w:rFonts w:ascii="Times New Roman" w:hAnsi="Times New Roman" w:cs="Times New Roman"/>
          <w:b/>
          <w:bCs/>
          <w:sz w:val="28"/>
          <w:szCs w:val="28"/>
        </w:rPr>
        <w:t>Vasszécseny Község Önkormányzat Képviselő-testületének 7/2012. (III. 31.) önkormányzati rendelete</w:t>
      </w:r>
      <w:r w:rsidRPr="00E649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49E8">
        <w:rPr>
          <w:rFonts w:ascii="Times New Roman" w:hAnsi="Times New Roman" w:cs="Times New Roman"/>
          <w:b/>
          <w:bCs/>
          <w:sz w:val="28"/>
          <w:szCs w:val="28"/>
        </w:rPr>
        <w:t>az önkormányzati vagyonról és a vagyonnal való gazdálkodás egyes szabályairól</w:t>
      </w:r>
    </w:p>
    <w:p w14:paraId="74821798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Vasszécseny Község Önkormányzatának Képviselő-testülete Magyarország </w:t>
      </w:r>
      <w:hyperlink r:id="rId5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Alaptörvényének 32. cikk (2)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ében meghatározott jogalkotói hatáskörében eljárva a nemzeti vagyonról szóló </w:t>
      </w:r>
      <w:hyperlink r:id="rId6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2011. évi CXCVI. törvény (a továbbiakban: </w:t>
        </w:r>
        <w:proofErr w:type="spellStart"/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Nvt</w:t>
        </w:r>
        <w:proofErr w:type="spellEnd"/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.) 5. § (2) bekezdés b)</w:t>
        </w:r>
      </w:hyperlink>
      <w:r w:rsidRPr="00E649E8">
        <w:rPr>
          <w:rFonts w:ascii="Times New Roman" w:hAnsi="Times New Roman" w:cs="Times New Roman"/>
          <w:sz w:val="24"/>
          <w:szCs w:val="24"/>
        </w:rPr>
        <w:t> és </w:t>
      </w:r>
      <w:hyperlink r:id="rId7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c) pont</w:t>
        </w:r>
      </w:hyperlink>
      <w:r w:rsidRPr="00E649E8">
        <w:rPr>
          <w:rFonts w:ascii="Times New Roman" w:hAnsi="Times New Roman" w:cs="Times New Roman"/>
          <w:sz w:val="24"/>
          <w:szCs w:val="24"/>
        </w:rPr>
        <w:t>jában, </w:t>
      </w:r>
      <w:hyperlink r:id="rId8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(4)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ében, </w:t>
      </w:r>
      <w:hyperlink r:id="rId9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11. § (16)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ében, </w:t>
      </w:r>
      <w:hyperlink r:id="rId10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13. § (1)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ében, az államháztartásról szóló </w:t>
      </w:r>
      <w:hyperlink r:id="rId11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2011. évi CXCV. törvény 97. § (2)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ében és Magyarország helyi Önkormányzatairól szóló </w:t>
      </w:r>
      <w:hyperlink r:id="rId12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2011. évi CLXXXIX. törvény 109. § (4)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ében továbbá 143. § (4) bekezdésének i) pontjában foglalt felhatalmazás alapján a következőket rendeli el:</w:t>
      </w:r>
    </w:p>
    <w:p w14:paraId="3DD028B7" w14:textId="77777777" w:rsidR="00E649E8" w:rsidRPr="00E649E8" w:rsidRDefault="00E649E8" w:rsidP="00E64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14:paraId="75B6D01D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E649E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4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>1) A rendelet hatálya kiterjed Vasszécseny Község Önkormányzata (a továbbiakban: Önkormányzat) tulajdonában lévő, illetve tulajdonába kerülő</w:t>
      </w:r>
    </w:p>
    <w:p w14:paraId="015AEE5C" w14:textId="77777777" w:rsidR="00E649E8" w:rsidRPr="00E649E8" w:rsidRDefault="00E649E8" w:rsidP="00E649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E649E8">
        <w:rPr>
          <w:rFonts w:ascii="Times New Roman" w:hAnsi="Times New Roman" w:cs="Times New Roman"/>
          <w:sz w:val="24"/>
          <w:szCs w:val="24"/>
        </w:rPr>
        <w:t> ingatlan és ingó vagyonra, valamint vagyoni értékű jogokra (a továbbiakban: ingó és ingatlan vagyon) továbbá</w:t>
      </w:r>
    </w:p>
    <w:p w14:paraId="187702C9" w14:textId="77777777" w:rsidR="00E649E8" w:rsidRPr="00E649E8" w:rsidRDefault="00E649E8" w:rsidP="00E649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E649E8">
        <w:rPr>
          <w:rFonts w:ascii="Times New Roman" w:hAnsi="Times New Roman" w:cs="Times New Roman"/>
          <w:sz w:val="24"/>
          <w:szCs w:val="24"/>
        </w:rPr>
        <w:t> a tagsági jogot megtestesítő értékpapírokra, illetve gazdasági társaságban és közhasznú társaságban az Önkormányzatot megillető egyéb társasági részesedésekre.</w:t>
      </w:r>
    </w:p>
    <w:p w14:paraId="28B297D0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(2) Nem terjed ki a rendelet hatálya az Önkormányzat tulajdonában lévő lakások és nem lakás céljára szolgáló helyiségek bérletére, valamint elidegenítésére.</w:t>
      </w:r>
    </w:p>
    <w:p w14:paraId="6676CDC8" w14:textId="77777777" w:rsidR="00E649E8" w:rsidRPr="00E649E8" w:rsidRDefault="00E649E8" w:rsidP="00E64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>A törzsvagyon</w:t>
      </w:r>
    </w:p>
    <w:p w14:paraId="76C15139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E649E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4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>1) Az önkormányzati vagyon külön része a törzsvagyon, amely körébe tartozó tulajdon forgalomképtelen vagy korlátozottan forgalomképes.</w:t>
      </w:r>
    </w:p>
    <w:p w14:paraId="7155FEE0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 xml:space="preserve">(2) Törzsvagyonnak az az önkormányzati tulajdon nyilvánítható, amely kötelező önkormányzati feladat- és </w:t>
      </w:r>
      <w:proofErr w:type="gramStart"/>
      <w:r w:rsidRPr="00E649E8">
        <w:rPr>
          <w:rFonts w:ascii="Times New Roman" w:hAnsi="Times New Roman" w:cs="Times New Roman"/>
          <w:sz w:val="24"/>
          <w:szCs w:val="24"/>
        </w:rPr>
        <w:t>hatáskör ellátását,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 xml:space="preserve"> vagy a közhatalom gyakorlását szolgálja.</w:t>
      </w:r>
    </w:p>
    <w:p w14:paraId="0B1FCB4B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(3) A forgalomképtelen törzsvagyon körébe tartozik a kizárólagos önkormányzati tulajdonban álló vagyon, valamint a nemzetgazdasági szempontból kiemelt jelentőségű nemzeti vagyonnak minősített vagyon.</w:t>
      </w:r>
    </w:p>
    <w:p w14:paraId="5DC6AFB8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(4) Az </w:t>
      </w:r>
      <w:proofErr w:type="spellStart"/>
      <w:r w:rsidRPr="00E649E8">
        <w:rPr>
          <w:rFonts w:ascii="Times New Roman" w:hAnsi="Times New Roman" w:cs="Times New Roman"/>
          <w:sz w:val="24"/>
          <w:szCs w:val="24"/>
        </w:rPr>
        <w:fldChar w:fldCharType="begin"/>
      </w:r>
      <w:r w:rsidRPr="00E649E8">
        <w:rPr>
          <w:rFonts w:ascii="Times New Roman" w:hAnsi="Times New Roman" w:cs="Times New Roman"/>
          <w:sz w:val="24"/>
          <w:szCs w:val="24"/>
        </w:rPr>
        <w:instrText xml:space="preserve"> HYPERLINK "https://njt.hu/jogszabaly/2011-196-00-00" \t "_blank" </w:instrText>
      </w:r>
      <w:r w:rsidRPr="00E649E8">
        <w:rPr>
          <w:rFonts w:ascii="Times New Roman" w:hAnsi="Times New Roman" w:cs="Times New Roman"/>
          <w:sz w:val="24"/>
          <w:szCs w:val="24"/>
        </w:rPr>
        <w:fldChar w:fldCharType="separate"/>
      </w:r>
      <w:r w:rsidRPr="00E649E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Nvt</w:t>
      </w:r>
      <w:proofErr w:type="spellEnd"/>
      <w:r w:rsidRPr="00E649E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E649E8">
        <w:rPr>
          <w:rFonts w:ascii="Times New Roman" w:hAnsi="Times New Roman" w:cs="Times New Roman"/>
          <w:sz w:val="24"/>
          <w:szCs w:val="24"/>
        </w:rPr>
        <w:fldChar w:fldCharType="end"/>
      </w:r>
      <w:r w:rsidRPr="00E649E8">
        <w:rPr>
          <w:rFonts w:ascii="Times New Roman" w:hAnsi="Times New Roman" w:cs="Times New Roman"/>
          <w:sz w:val="24"/>
          <w:szCs w:val="24"/>
        </w:rPr>
        <w:t> alapján kizárólagos önkormányzati tulajdonban álló vagyon felsorolását e rendelet 1. számú melléklete tartalmazza.</w:t>
      </w:r>
    </w:p>
    <w:p w14:paraId="2A501DE1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(5) Az Önkormányzat nemzetgazdasági szempontból kiemelt jelentőségű nemzeti vagyonnak minősíti víziközmű vagyonát.</w:t>
      </w:r>
    </w:p>
    <w:p w14:paraId="5E971A20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(6) Korlátozottan forgalomképes vagyonnak minősül az önkormányzati feladatok ellátásához szükséges középület, közterület. A korlátozottan forgalomképes vagyon felsorolását e rendelet 2. számú melléklete tartalmazza.</w:t>
      </w:r>
    </w:p>
    <w:p w14:paraId="65D23236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(7) A Képviselő-testület kivételesen indokolt esetben e rendelet alapján nemzetgazdasági szempontból kiemelt jelentőségű vagy korlátozottan forgalomképes vagyonnak minősülő vagyontárgy besorolását megváltoztathatja.</w:t>
      </w:r>
    </w:p>
    <w:p w14:paraId="4BDD33BC" w14:textId="77777777" w:rsidR="00E649E8" w:rsidRPr="00E649E8" w:rsidRDefault="00E649E8" w:rsidP="00E64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üzleti vagyon</w:t>
      </w:r>
    </w:p>
    <w:p w14:paraId="00167F47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E649E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4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>1) Az önkormányzati vagyon külön része az üzleti vagyon.</w:t>
      </w:r>
    </w:p>
    <w:p w14:paraId="7A1D814F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(2) A </w:t>
      </w:r>
      <w:hyperlink r:id="rId13" w:anchor="SZ2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2. §</w:t>
        </w:r>
      </w:hyperlink>
      <w:r w:rsidRPr="00E649E8">
        <w:rPr>
          <w:rFonts w:ascii="Times New Roman" w:hAnsi="Times New Roman" w:cs="Times New Roman"/>
          <w:sz w:val="24"/>
          <w:szCs w:val="24"/>
        </w:rPr>
        <w:t> bekezdés hatálya alá nem tartozó vagyontárgyak az üzleti vagyon körébe tartoznak.</w:t>
      </w:r>
    </w:p>
    <w:p w14:paraId="58F6AE95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Az önkormányzati vagyon feletti tulajdonjog gyakorlása</w:t>
      </w:r>
    </w:p>
    <w:p w14:paraId="0A946D90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E649E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4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>1) A Képviselő-testület minősített többséggel hozott döntéssel határoz a </w:t>
      </w:r>
      <w:hyperlink r:id="rId14" w:anchor="SZ2@BE6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2. § (6)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ében és a </w:t>
      </w:r>
      <w:hyperlink r:id="rId15" w:anchor="SZ3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3. §</w:t>
        </w:r>
      </w:hyperlink>
      <w:r w:rsidRPr="00E649E8">
        <w:rPr>
          <w:rFonts w:ascii="Times New Roman" w:hAnsi="Times New Roman" w:cs="Times New Roman"/>
          <w:sz w:val="24"/>
          <w:szCs w:val="24"/>
        </w:rPr>
        <w:t>-ban felsorolt önkormányzati vagyon elidegenítéséről, megterheléséről és gazdasági társaságba való beviteléről.</w:t>
      </w:r>
    </w:p>
    <w:p w14:paraId="7B3BE235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(2) A Képviselő-testület a tulajdonnal kapcsolatos rendelkezési jogok gyakorlását a </w:t>
      </w:r>
      <w:hyperlink r:id="rId16" w:anchor="SZ4@BE3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(3)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ben meghatározott vagyonkezelő szerveire ruházza át, azzal, hogy a vagyontárgyak használatáról, hasznainak szedéséről, bérbeadásáról a Képviselő-testület minősített többséggel dönt.</w:t>
      </w:r>
    </w:p>
    <w:p w14:paraId="43621499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(3) Az Önkormányzat vagyonkezelő szervei:</w:t>
      </w:r>
    </w:p>
    <w:p w14:paraId="24BD097A" w14:textId="77777777" w:rsidR="00E649E8" w:rsidRPr="00E649E8" w:rsidRDefault="00E649E8" w:rsidP="00E649E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E649E8">
        <w:rPr>
          <w:rFonts w:ascii="Times New Roman" w:hAnsi="Times New Roman" w:cs="Times New Roman"/>
          <w:sz w:val="24"/>
          <w:szCs w:val="24"/>
        </w:rPr>
        <w:t> az Önkormányzat költségvetési szervei az alapító okiratukban a működéshez használatukba adott önkormányzati tulajdonban lévő vagyon tekintetében.</w:t>
      </w:r>
    </w:p>
    <w:p w14:paraId="03214346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(4) A Képviselő-testület vagyonának kezelésével a </w:t>
      </w:r>
      <w:hyperlink r:id="rId17" w:anchor="SZ4@BE3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(3) bekezdés</w:t>
        </w:r>
      </w:hyperlink>
      <w:r w:rsidRPr="00E649E8">
        <w:rPr>
          <w:rFonts w:ascii="Times New Roman" w:hAnsi="Times New Roman" w:cs="Times New Roman"/>
          <w:sz w:val="24"/>
          <w:szCs w:val="24"/>
        </w:rPr>
        <w:t>ben felsorolt szerveken kívül vagyonkezelési szerződéssel más szervet is megbízhat. A vagyonkezelői jog ellenértékének mértékéről vagy ingyenes átengedéséről a Képviselő-testület dönt.</w:t>
      </w:r>
    </w:p>
    <w:p w14:paraId="2E1E7F84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(5) A </w:t>
      </w:r>
      <w:hyperlink r:id="rId18" w:anchor="SZ4@BE3@POA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(3) bekezdés a) pont</w:t>
        </w:r>
      </w:hyperlink>
      <w:r w:rsidRPr="00E649E8">
        <w:rPr>
          <w:rFonts w:ascii="Times New Roman" w:hAnsi="Times New Roman" w:cs="Times New Roman"/>
          <w:sz w:val="24"/>
          <w:szCs w:val="24"/>
        </w:rPr>
        <w:t>jában meghatározott vagyonkezelő – az alapító okiratban meghatározott tevékenységi körön belül és az alaptevékenység sérelme nélkül – önállóan dönt a használatában lévő</w:t>
      </w:r>
    </w:p>
    <w:p w14:paraId="630EAF70" w14:textId="77777777" w:rsidR="00E649E8" w:rsidRPr="00E649E8" w:rsidRDefault="00E649E8" w:rsidP="00E649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E649E8">
        <w:rPr>
          <w:rFonts w:ascii="Times New Roman" w:hAnsi="Times New Roman" w:cs="Times New Roman"/>
          <w:sz w:val="24"/>
          <w:szCs w:val="24"/>
        </w:rPr>
        <w:t> ingatlan, ingatlanrész egyszeri, egy hónapot meg nem haladó időtartamú használatba vagy bérbe adásáról, a Képviselő-testület előzetes tájékoztatása mellett az egy hónapot meghaladó időtartamú használatba vagy bérbe adásáról,</w:t>
      </w:r>
    </w:p>
    <w:p w14:paraId="456D4D47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(6) Az önkormányzati vagyonkezelő szerv köteles a kezelésében lévő vagyontárgyak fenntartásával, üzemeltetésével, karbantartásával, felújításával kapcsolatos feladatok ellátására. Az önkormányzati vagyonkezelő szerv beruházást, felújítást csak a Képviselő-testület döntése alapján végezhet.</w:t>
      </w:r>
    </w:p>
    <w:p w14:paraId="0D3A84B9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(7) A Képviselő-testület, a polgármester, a vagyonkezelőtől a vagyonkezeléssel kapcsolatos tevékenységéről tájékoztatást, információt, adatot kérhet, a vagyonkezeléssel kapcsolatos dokumentumokba betekinthet.</w:t>
      </w:r>
    </w:p>
    <w:p w14:paraId="19025E36" w14:textId="77777777" w:rsidR="00E649E8" w:rsidRPr="00E649E8" w:rsidRDefault="00E649E8" w:rsidP="00E64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>Az önkormányzati vagyon hasznosítása</w:t>
      </w:r>
    </w:p>
    <w:p w14:paraId="0AE50F84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E649E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4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 xml:space="preserve">1) A forgalomképtelen vagyontárgyak egyéb módon történő hasznosításáról a Képviselő-testület </w:t>
      </w:r>
      <w:proofErr w:type="spellStart"/>
      <w:r w:rsidRPr="00E649E8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E649E8">
        <w:rPr>
          <w:rFonts w:ascii="Times New Roman" w:hAnsi="Times New Roman" w:cs="Times New Roman"/>
          <w:sz w:val="24"/>
          <w:szCs w:val="24"/>
        </w:rPr>
        <w:t xml:space="preserve"> határoz.</w:t>
      </w:r>
    </w:p>
    <w:p w14:paraId="109102E3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(2) A forgalomképtelen vagyontárgyak elidegenítésére kötött szerződés semmis.</w:t>
      </w:r>
    </w:p>
    <w:p w14:paraId="26288054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 xml:space="preserve">(3) Az </w:t>
      </w:r>
      <w:proofErr w:type="gramStart"/>
      <w:r w:rsidRPr="00E649E8">
        <w:rPr>
          <w:rFonts w:ascii="Times New Roman" w:hAnsi="Times New Roman" w:cs="Times New Roman"/>
          <w:sz w:val="24"/>
          <w:szCs w:val="24"/>
        </w:rPr>
        <w:t>1.000.000,-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 xml:space="preserve"> Ft-ot meghaladó értékű üzleti vagyon tulajdonjogát átruházni csak versenyeztetés útján, az összességében legelőnyösebb ajánlatot tevő részére, a szolgáltatás és ellenszolgáltatás értékarányosságával lehet.</w:t>
      </w:r>
    </w:p>
    <w:p w14:paraId="7ACFE364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lastRenderedPageBreak/>
        <w:t xml:space="preserve">(4) Az </w:t>
      </w:r>
      <w:proofErr w:type="gramStart"/>
      <w:r w:rsidRPr="00E649E8">
        <w:rPr>
          <w:rFonts w:ascii="Times New Roman" w:hAnsi="Times New Roman" w:cs="Times New Roman"/>
          <w:sz w:val="24"/>
          <w:szCs w:val="24"/>
        </w:rPr>
        <w:t>1.000.000,-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 xml:space="preserve"> Ft-ot meghaladó értékű vagyontárgyat hasznosítani csak versenyeztetés útján, az összességében legelőnyösebb ajánlatot tevő részére, a szolgáltatás és ellenszolgáltatás értékarányosságával lehet.</w:t>
      </w:r>
    </w:p>
    <w:p w14:paraId="14535B1B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(5) A vagyonnal való rendelkezéssel kapcsolatos döntés előkészítése a polgármester feladata, aki előzetesen felméri a pénzügyi lehetőségeket, tárgyal a jelentkező vállalkozókkal, a beérkező ajánlatokat véleményezi, majd - a lakótelkek elidegenítésének esetét kivéve - írásbeli előterjesztést és határozati javaslatot készít.</w:t>
      </w:r>
    </w:p>
    <w:p w14:paraId="5CDAE450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(6) Értékpapír vásárlás, elidegenítés a Képviselő-testület hatásköre.</w:t>
      </w:r>
    </w:p>
    <w:p w14:paraId="5475B22B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(7) Önkormányzati követelésekről a következő esetekben lehet lemondani:</w:t>
      </w:r>
    </w:p>
    <w:p w14:paraId="4241050C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a.) csődegyezségi megállapodásban,</w:t>
      </w:r>
    </w:p>
    <w:p w14:paraId="536B66A3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9E8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E649E8">
        <w:rPr>
          <w:rFonts w:ascii="Times New Roman" w:hAnsi="Times New Roman" w:cs="Times New Roman"/>
          <w:sz w:val="24"/>
          <w:szCs w:val="24"/>
        </w:rPr>
        <w:t>) bírói egyezség keretében,</w:t>
      </w:r>
    </w:p>
    <w:p w14:paraId="5A4D6DC7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c.) felszámolási eljárás során, ha a felszámoló által írásban adott nyilatkozat alapján a követelés várhatóan nem térül meg,</w:t>
      </w:r>
    </w:p>
    <w:p w14:paraId="67796114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d.) ha a követelés csak veszteséggel vagy aránytalanul nagy költségráfordítással érvényesíthető,</w:t>
      </w:r>
    </w:p>
    <w:p w14:paraId="368E2AC9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e.) a kötelezett nem lelhető fel.</w:t>
      </w:r>
    </w:p>
    <w:p w14:paraId="070C37CA" w14:textId="77777777" w:rsidR="00E649E8" w:rsidRPr="00E649E8" w:rsidRDefault="00E649E8" w:rsidP="00E64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>Vegyes rendelkezések</w:t>
      </w:r>
    </w:p>
    <w:p w14:paraId="7AC500E5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E649E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4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49E8">
        <w:rPr>
          <w:rFonts w:ascii="Times New Roman" w:hAnsi="Times New Roman" w:cs="Times New Roman"/>
          <w:sz w:val="24"/>
          <w:szCs w:val="24"/>
        </w:rPr>
        <w:t>1) A körjegyzőséget fenntartó községi önkormányzatok közös tulajdonában lévő vagyonnal való rendelkezés az érintett községek együttes ülésének hatáskörébe tartozik.</w:t>
      </w:r>
    </w:p>
    <w:p w14:paraId="72C03A17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(2) A körjegyző köteles a vagyonleltár folyamatos karbantartásáról gondoskodni.</w:t>
      </w:r>
    </w:p>
    <w:p w14:paraId="53816995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(3) A rendelet 2012. április 1-én lép hatályba.</w:t>
      </w:r>
    </w:p>
    <w:p w14:paraId="26BC6241" w14:textId="77777777" w:rsidR="00E649E8" w:rsidRPr="00E649E8" w:rsidRDefault="00E649E8" w:rsidP="00E649E8">
      <w:pPr>
        <w:jc w:val="both"/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(4) A rendelet hatálybalépésével egyidejűleg hatályát veszti Vasszécseny Község Önkormányzata Képviselő-testületének </w:t>
      </w:r>
      <w:hyperlink r:id="rId19" w:tgtFrame="_blank" w:history="1">
        <w:r w:rsidRPr="00E649E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8/2000. (V.3.) önkormányzati rendelet</w:t>
        </w:r>
      </w:hyperlink>
      <w:r w:rsidRPr="00E649E8">
        <w:rPr>
          <w:rFonts w:ascii="Times New Roman" w:hAnsi="Times New Roman" w:cs="Times New Roman"/>
          <w:sz w:val="24"/>
          <w:szCs w:val="24"/>
        </w:rPr>
        <w:t>e.</w:t>
      </w:r>
    </w:p>
    <w:p w14:paraId="0838609C" w14:textId="77777777" w:rsidR="00D03322" w:rsidRPr="00E649E8" w:rsidRDefault="00D03322">
      <w:pPr>
        <w:rPr>
          <w:rFonts w:ascii="Times New Roman" w:hAnsi="Times New Roman" w:cs="Times New Roman"/>
          <w:sz w:val="24"/>
          <w:szCs w:val="24"/>
        </w:rPr>
      </w:pPr>
    </w:p>
    <w:sectPr w:rsidR="00D03322" w:rsidRPr="00E6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1E3"/>
    <w:multiLevelType w:val="multilevel"/>
    <w:tmpl w:val="A856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D14EA"/>
    <w:multiLevelType w:val="multilevel"/>
    <w:tmpl w:val="2A70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50F83"/>
    <w:multiLevelType w:val="multilevel"/>
    <w:tmpl w:val="9EE2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120534">
    <w:abstractNumId w:val="2"/>
  </w:num>
  <w:num w:numId="2" w16cid:durableId="1541630112">
    <w:abstractNumId w:val="0"/>
  </w:num>
  <w:num w:numId="3" w16cid:durableId="347096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E8"/>
    <w:rsid w:val="00D03322"/>
    <w:rsid w:val="00E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29A"/>
  <w15:chartTrackingRefBased/>
  <w15:docId w15:val="{9663789B-C92E-40B0-B0F5-C2B3342B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49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6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0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94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92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4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2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1-196-00-00" TargetMode="External"/><Relationship Id="rId13" Type="http://schemas.openxmlformats.org/officeDocument/2006/relationships/hyperlink" Target="https://or.njt.hu/onkormanyzati-rendelet/490766" TargetMode="External"/><Relationship Id="rId18" Type="http://schemas.openxmlformats.org/officeDocument/2006/relationships/hyperlink" Target="https://or.njt.hu/onkormanyzati-rendelet/4907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jt.hu/jogszabaly/2011-196-00-00" TargetMode="External"/><Relationship Id="rId12" Type="http://schemas.openxmlformats.org/officeDocument/2006/relationships/hyperlink" Target="https://njt.hu/jogszabaly/2011-189-00-00" TargetMode="External"/><Relationship Id="rId17" Type="http://schemas.openxmlformats.org/officeDocument/2006/relationships/hyperlink" Target="https://or.njt.hu/onkormanyzati-rendelet/4907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.njt.hu/onkormanyzati-rendelet/49076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196-00-00" TargetMode="External"/><Relationship Id="rId11" Type="http://schemas.openxmlformats.org/officeDocument/2006/relationships/hyperlink" Target="https://njt.hu/jogszabaly/2011-195-00-00" TargetMode="External"/><Relationship Id="rId5" Type="http://schemas.openxmlformats.org/officeDocument/2006/relationships/hyperlink" Target="https://njt.hu/jogszabaly/2011-4301-02-00" TargetMode="External"/><Relationship Id="rId15" Type="http://schemas.openxmlformats.org/officeDocument/2006/relationships/hyperlink" Target="https://or.njt.hu/onkormanyzati-rendelet/490766" TargetMode="External"/><Relationship Id="rId10" Type="http://schemas.openxmlformats.org/officeDocument/2006/relationships/hyperlink" Target="https://njt.hu/jogszabaly/2011-196-00-00" TargetMode="External"/><Relationship Id="rId19" Type="http://schemas.openxmlformats.org/officeDocument/2006/relationships/hyperlink" Target="https://or.njt.hu/onkormanyzati-rendelet/2000-8-SP-3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11-196-00-00" TargetMode="External"/><Relationship Id="rId14" Type="http://schemas.openxmlformats.org/officeDocument/2006/relationships/hyperlink" Target="https://or.njt.hu/onkormanyzati-rendelet/4907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2022-08-01T11:31:00Z</dcterms:created>
  <dcterms:modified xsi:type="dcterms:W3CDTF">2022-08-01T11:33:00Z</dcterms:modified>
</cp:coreProperties>
</file>