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680C4" w14:textId="42DD47A6" w:rsidR="00B70B47" w:rsidRPr="00B70B47" w:rsidRDefault="00B70B47" w:rsidP="00B70B4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70B47">
        <w:rPr>
          <w:rFonts w:ascii="Times New Roman" w:hAnsi="Times New Roman" w:cs="Times New Roman"/>
          <w:b/>
          <w:bCs/>
          <w:sz w:val="28"/>
          <w:szCs w:val="28"/>
        </w:rPr>
        <w:t>Vasszécseny Község Önkormányzata Képviselő-testületének 9/2014. (X.27.) önkormányzati rendelete</w:t>
      </w:r>
      <w:r w:rsidRPr="00B70B47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B70B47">
        <w:rPr>
          <w:rFonts w:ascii="Times New Roman" w:hAnsi="Times New Roman" w:cs="Times New Roman"/>
          <w:b/>
          <w:bCs/>
          <w:sz w:val="28"/>
          <w:szCs w:val="28"/>
        </w:rPr>
        <w:t>Vasszécseny Község Képviselő-testületének SZERVEZETI ÉS MŰKÖDÉSI SZABÁLYZATÁRÓL</w:t>
      </w:r>
    </w:p>
    <w:p w14:paraId="7886BE49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br/>
        <w:t>Vasszécseny Község Önkormányzatának Képviselő-testülete az Alaptörvény 32. cikk (2) bekezdésében meghatározott eredeti jogalkotó hatáskörében, az Alaptörvény 32. cikk (1) bekezdés a) és d) pontjaiban meghatározott feladatkörében eljárva, valamint a népszavazás kezdeményezéséről, az európai polgári kezdeményezésről, valamint a népszavazási eljárásról szóló 2013. évi CCXXXVIII. törvény 92. §-ban kapott felhatalmazás alapján működésének részletes szabályairól a következő rendeletet alkotja:</w:t>
      </w:r>
    </w:p>
    <w:p w14:paraId="5BAEE9DB" w14:textId="3E1273E9" w:rsidR="00B70B47" w:rsidRPr="00B70B47" w:rsidRDefault="00B70B47" w:rsidP="00B70B47">
      <w:pPr>
        <w:jc w:val="center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Általános rendelkezések</w:t>
      </w:r>
    </w:p>
    <w:p w14:paraId="604E5F02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1. §</w:t>
      </w:r>
      <w:r w:rsidRPr="00B70B47">
        <w:rPr>
          <w:rFonts w:ascii="Times New Roman" w:hAnsi="Times New Roman" w:cs="Times New Roman"/>
          <w:sz w:val="24"/>
          <w:szCs w:val="24"/>
        </w:rPr>
        <w:t> Az önkormányzat hivatalos megnevezése: Vasszécseny Község Önkormányzata.</w:t>
      </w:r>
    </w:p>
    <w:p w14:paraId="399FB182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2. §</w:t>
      </w:r>
      <w:r w:rsidRPr="00B70B47">
        <w:rPr>
          <w:rFonts w:ascii="Times New Roman" w:hAnsi="Times New Roman" w:cs="Times New Roman"/>
          <w:sz w:val="24"/>
          <w:szCs w:val="24"/>
        </w:rPr>
        <w:t> Az önkormányzat székhelye: Vasszécseny, Petőfi Sándor utca 11.</w:t>
      </w:r>
    </w:p>
    <w:p w14:paraId="3E69A3A4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3. §</w:t>
      </w:r>
      <w:r w:rsidRPr="00B70B47">
        <w:rPr>
          <w:rFonts w:ascii="Times New Roman" w:hAnsi="Times New Roman" w:cs="Times New Roman"/>
          <w:sz w:val="24"/>
          <w:szCs w:val="24"/>
        </w:rPr>
        <w:t> Az önkormányzat kormányzati funkcióit a Rendelet 1. számú melléklete tartalmazza.</w:t>
      </w:r>
    </w:p>
    <w:p w14:paraId="75B79521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4. §</w:t>
      </w:r>
      <w:r w:rsidRPr="00B70B47">
        <w:rPr>
          <w:rFonts w:ascii="Times New Roman" w:hAnsi="Times New Roman" w:cs="Times New Roman"/>
          <w:sz w:val="24"/>
          <w:szCs w:val="24"/>
        </w:rPr>
        <w:t> Az önkormányzat hivatalának neve: Vasszécsenyi Közös Önkormányzati Hivatal (a továbbiakban: Közös Hivatal).</w:t>
      </w:r>
    </w:p>
    <w:p w14:paraId="1EE108EE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5. §</w:t>
      </w:r>
      <w:r w:rsidRPr="00B70B47">
        <w:rPr>
          <w:rFonts w:ascii="Times New Roman" w:hAnsi="Times New Roman" w:cs="Times New Roman"/>
          <w:sz w:val="24"/>
          <w:szCs w:val="24"/>
        </w:rPr>
        <w:t> (1) Az önkormányzat jelképei: a címer és a zászló. (2) Az önkormányzat jelképeit és azok használatának rendjét külön rendelet állapítja meg.</w:t>
      </w:r>
    </w:p>
    <w:p w14:paraId="3A204257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6. §</w:t>
      </w:r>
      <w:r w:rsidRPr="00B70B47">
        <w:rPr>
          <w:rFonts w:ascii="Times New Roman" w:hAnsi="Times New Roman" w:cs="Times New Roman"/>
          <w:sz w:val="24"/>
          <w:szCs w:val="24"/>
        </w:rPr>
        <w:t> (1)</w:t>
      </w:r>
      <w:bookmarkStart w:id="0" w:name="_ftnref_31"/>
      <w:r w:rsidRPr="00B70B47">
        <w:rPr>
          <w:rFonts w:ascii="Times New Roman" w:hAnsi="Times New Roman" w:cs="Times New Roman"/>
          <w:sz w:val="24"/>
          <w:szCs w:val="24"/>
        </w:rPr>
        <w:fldChar w:fldCharType="begin"/>
      </w:r>
      <w:r w:rsidRPr="00B70B47">
        <w:rPr>
          <w:rFonts w:ascii="Times New Roman" w:hAnsi="Times New Roman" w:cs="Times New Roman"/>
          <w:sz w:val="24"/>
          <w:szCs w:val="24"/>
        </w:rPr>
        <w:instrText xml:space="preserve"> HYPERLINK "javascript:rendtool.footClickArchive(%22ftn_31%22);" </w:instrText>
      </w:r>
      <w:r w:rsidRPr="00B70B47">
        <w:rPr>
          <w:rFonts w:ascii="Times New Roman" w:hAnsi="Times New Roman" w:cs="Times New Roman"/>
          <w:sz w:val="24"/>
          <w:szCs w:val="24"/>
        </w:rPr>
        <w:fldChar w:fldCharType="separate"/>
      </w:r>
      <w:r w:rsidRPr="00B70B47">
        <w:rPr>
          <w:rStyle w:val="Hiperhivatkozs"/>
          <w:rFonts w:ascii="Times New Roman" w:hAnsi="Times New Roman" w:cs="Times New Roman"/>
          <w:sz w:val="24"/>
          <w:szCs w:val="24"/>
          <w:vertAlign w:val="superscript"/>
        </w:rPr>
        <w:t>[1]</w:t>
      </w:r>
      <w:r w:rsidRPr="00B70B47">
        <w:rPr>
          <w:rFonts w:ascii="Times New Roman" w:hAnsi="Times New Roman" w:cs="Times New Roman"/>
          <w:sz w:val="24"/>
          <w:szCs w:val="24"/>
        </w:rPr>
        <w:fldChar w:fldCharType="end"/>
      </w:r>
      <w:bookmarkEnd w:id="0"/>
      <w:r w:rsidRPr="00B70B47">
        <w:rPr>
          <w:rFonts w:ascii="Times New Roman" w:hAnsi="Times New Roman" w:cs="Times New Roman"/>
          <w:sz w:val="24"/>
          <w:szCs w:val="24"/>
        </w:rPr>
        <w:t> Az önkormányzat lapja a Vasszécsenyi Üzenet, amely évente 4 alkalommal, tavasszal, nyáron, ősszel és télen jelenik meg és tartalmazza a képviselő-testület üléseiről készített összefoglalót és egyéb közérdeklődésre számot tartó információkat.</w:t>
      </w:r>
    </w:p>
    <w:p w14:paraId="029DE012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(2) Az önkormányzat lapját a lakosság térítésmentesen kapja.</w:t>
      </w:r>
    </w:p>
    <w:p w14:paraId="7DA9CB8E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(3) Az önkormányzat lapját évenként be kell köttetni és egy bekötött példányt a községi könyvbárban el kell helyezni.</w:t>
      </w:r>
    </w:p>
    <w:p w14:paraId="75F30F8E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(4)</w:t>
      </w:r>
      <w:bookmarkStart w:id="1" w:name="_ftnref_32"/>
      <w:r w:rsidRPr="00B70B47">
        <w:rPr>
          <w:rFonts w:ascii="Times New Roman" w:hAnsi="Times New Roman" w:cs="Times New Roman"/>
          <w:sz w:val="24"/>
          <w:szCs w:val="24"/>
        </w:rPr>
        <w:fldChar w:fldCharType="begin"/>
      </w:r>
      <w:r w:rsidRPr="00B70B47">
        <w:rPr>
          <w:rFonts w:ascii="Times New Roman" w:hAnsi="Times New Roman" w:cs="Times New Roman"/>
          <w:sz w:val="24"/>
          <w:szCs w:val="24"/>
        </w:rPr>
        <w:instrText xml:space="preserve"> HYPERLINK "javascript:rendtool.footClickArchive(%22ftn_32%22);" </w:instrText>
      </w:r>
      <w:r w:rsidRPr="00B70B47">
        <w:rPr>
          <w:rFonts w:ascii="Times New Roman" w:hAnsi="Times New Roman" w:cs="Times New Roman"/>
          <w:sz w:val="24"/>
          <w:szCs w:val="24"/>
        </w:rPr>
        <w:fldChar w:fldCharType="separate"/>
      </w:r>
      <w:r w:rsidRPr="00B70B47">
        <w:rPr>
          <w:rStyle w:val="Hiperhivatkozs"/>
          <w:rFonts w:ascii="Times New Roman" w:hAnsi="Times New Roman" w:cs="Times New Roman"/>
          <w:sz w:val="24"/>
          <w:szCs w:val="24"/>
          <w:vertAlign w:val="superscript"/>
        </w:rPr>
        <w:t>[2]</w:t>
      </w:r>
      <w:r w:rsidRPr="00B70B47">
        <w:rPr>
          <w:rFonts w:ascii="Times New Roman" w:hAnsi="Times New Roman" w:cs="Times New Roman"/>
          <w:sz w:val="24"/>
          <w:szCs w:val="24"/>
        </w:rPr>
        <w:fldChar w:fldCharType="end"/>
      </w:r>
      <w:bookmarkEnd w:id="1"/>
      <w:r w:rsidRPr="00B70B47">
        <w:rPr>
          <w:rFonts w:ascii="Times New Roman" w:hAnsi="Times New Roman" w:cs="Times New Roman"/>
          <w:sz w:val="24"/>
          <w:szCs w:val="24"/>
        </w:rPr>
        <w:t> Az önkormányzat lapját elektronikus formában a település honlapján, a </w:t>
      </w:r>
      <w:hyperlink r:id="rId4" w:history="1">
        <w:r w:rsidRPr="00B70B47">
          <w:rPr>
            <w:rStyle w:val="Hiperhivatkozs"/>
            <w:rFonts w:ascii="Times New Roman" w:hAnsi="Times New Roman" w:cs="Times New Roman"/>
            <w:sz w:val="24"/>
            <w:szCs w:val="24"/>
          </w:rPr>
          <w:t>www.vasszecseny.hu</w:t>
        </w:r>
      </w:hyperlink>
      <w:r w:rsidRPr="00B70B47">
        <w:rPr>
          <w:rFonts w:ascii="Times New Roman" w:hAnsi="Times New Roman" w:cs="Times New Roman"/>
          <w:sz w:val="24"/>
          <w:szCs w:val="24"/>
        </w:rPr>
        <w:t> weboldalon is meg kell jelentetni.</w:t>
      </w:r>
    </w:p>
    <w:p w14:paraId="4A01C0ED" w14:textId="64F58BDB" w:rsidR="00B70B47" w:rsidRPr="00B70B47" w:rsidRDefault="00B70B47" w:rsidP="00B70B47">
      <w:pPr>
        <w:jc w:val="center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A képviselő-testület feladat- és hatásköre</w:t>
      </w:r>
    </w:p>
    <w:p w14:paraId="40531B77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70B47">
        <w:rPr>
          <w:rFonts w:ascii="Times New Roman" w:hAnsi="Times New Roman" w:cs="Times New Roman"/>
          <w:b/>
          <w:bCs/>
          <w:sz w:val="24"/>
          <w:szCs w:val="24"/>
        </w:rPr>
        <w:t>7 .</w:t>
      </w:r>
      <w:proofErr w:type="gramEnd"/>
      <w:r w:rsidRPr="00B70B47">
        <w:rPr>
          <w:rFonts w:ascii="Times New Roman" w:hAnsi="Times New Roman" w:cs="Times New Roman"/>
          <w:b/>
          <w:bCs/>
          <w:sz w:val="24"/>
          <w:szCs w:val="24"/>
        </w:rPr>
        <w:t>§ </w:t>
      </w:r>
      <w:r w:rsidRPr="00B70B47">
        <w:rPr>
          <w:rFonts w:ascii="Times New Roman" w:hAnsi="Times New Roman" w:cs="Times New Roman"/>
          <w:sz w:val="24"/>
          <w:szCs w:val="24"/>
        </w:rPr>
        <w:t>(1) Az önkormányzat önként vállalja az alábbi feladatok ellátását:</w:t>
      </w:r>
    </w:p>
    <w:p w14:paraId="4F517620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a) közösségi és versenysport támogatása</w:t>
      </w:r>
    </w:p>
    <w:p w14:paraId="032D97EC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b) civil szerveződések támogatása</w:t>
      </w:r>
    </w:p>
    <w:p w14:paraId="0729FA9A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 xml:space="preserve">c) nem kötelező pénzbeli szociális ellátások biztosítása (újszülöttek </w:t>
      </w:r>
      <w:proofErr w:type="gramStart"/>
      <w:r w:rsidRPr="00B70B47">
        <w:rPr>
          <w:rFonts w:ascii="Times New Roman" w:hAnsi="Times New Roman" w:cs="Times New Roman"/>
          <w:sz w:val="24"/>
          <w:szCs w:val="24"/>
        </w:rPr>
        <w:t>támogatása,</w:t>
      </w:r>
      <w:proofErr w:type="gramEnd"/>
      <w:r w:rsidRPr="00B70B47">
        <w:rPr>
          <w:rFonts w:ascii="Times New Roman" w:hAnsi="Times New Roman" w:cs="Times New Roman"/>
          <w:sz w:val="24"/>
          <w:szCs w:val="24"/>
        </w:rPr>
        <w:t xml:space="preserve"> stb.)</w:t>
      </w:r>
    </w:p>
    <w:p w14:paraId="707F8C75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d) közbiztonság fenntartásának támogatása</w:t>
      </w:r>
    </w:p>
    <w:p w14:paraId="683C6345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 xml:space="preserve">(2) További feladatok önálló megoldásának felvállalása előtt előkészítő eljárást kell lefolytatni, amelyben tisztázni szükséges a feladat ellátásának anyagi, személyi és technikai feltételeit. Az </w:t>
      </w:r>
      <w:r w:rsidRPr="00B70B47">
        <w:rPr>
          <w:rFonts w:ascii="Times New Roman" w:hAnsi="Times New Roman" w:cs="Times New Roman"/>
          <w:sz w:val="24"/>
          <w:szCs w:val="24"/>
        </w:rPr>
        <w:lastRenderedPageBreak/>
        <w:t>előkészítő eljárást a képviselő-testület döntésétől függően a polgármester vagy az e célra létrehozott ideiglenes bizottság folytathatja le.</w:t>
      </w:r>
    </w:p>
    <w:p w14:paraId="6FB94C05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 xml:space="preserve">(3) Az előkészítő eljárás eredményét </w:t>
      </w:r>
      <w:proofErr w:type="spellStart"/>
      <w:r w:rsidRPr="00B70B47">
        <w:rPr>
          <w:rFonts w:ascii="Times New Roman" w:hAnsi="Times New Roman" w:cs="Times New Roman"/>
          <w:sz w:val="24"/>
          <w:szCs w:val="24"/>
        </w:rPr>
        <w:t>összegező</w:t>
      </w:r>
      <w:proofErr w:type="spellEnd"/>
      <w:r w:rsidRPr="00B70B47">
        <w:rPr>
          <w:rFonts w:ascii="Times New Roman" w:hAnsi="Times New Roman" w:cs="Times New Roman"/>
          <w:sz w:val="24"/>
          <w:szCs w:val="24"/>
        </w:rPr>
        <w:t xml:space="preserve"> előterjesztés csak akkor terjeszthető a képviselő-testület elé, ha az tartalmazza a feladat elvállalásával elérendő célt és végre- hajtásának az (1) bekezdésben előírt részletes feltételeit, továbbá a megvalósításához szükséges költségvetési forrásokat.</w:t>
      </w:r>
    </w:p>
    <w:p w14:paraId="32A6429F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8. §</w:t>
      </w:r>
      <w:r w:rsidRPr="00B70B47">
        <w:rPr>
          <w:rFonts w:ascii="Times New Roman" w:hAnsi="Times New Roman" w:cs="Times New Roman"/>
          <w:sz w:val="24"/>
          <w:szCs w:val="24"/>
        </w:rPr>
        <w:t> (1) A képviselő-testület a hatáskör gyakorlásának átruházásáról, illetőleg visszavonásáról annak felmerülésekor dönt. (2) Az átruházott hatáskör gyakorlója - az e kereten belül tett - intézkedéseiről, azok eredményéről a soron következő testületi ülésen beszámol.</w:t>
      </w:r>
    </w:p>
    <w:p w14:paraId="2F568955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(3) A Képviselő-testület az alábbi feladat- és hatáskörök gyakorlásának jogát a polgármesterre ruházza:</w:t>
      </w:r>
    </w:p>
    <w:p w14:paraId="25DF44DE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a) Dönt az önkormányzat célhoz nem kötött forrásainak betétként történő el- helyezéséről, az állami hozzájárulás kivételével. b) Dönt az egyéb banki szolgáltatások igénybevételéről.</w:t>
      </w:r>
    </w:p>
    <w:p w14:paraId="0161BAF7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c) A költségvetés terhére - utólagos beszámolási kötelezettség mellett - az éves költségvetési rendeletben meghatározott keretek között kötelezettséget vállalhat, illetőleg a költségvetési tartalék terhére az éves költségvetési rendeletben meghatározott keretek között utalványozhat.</w:t>
      </w:r>
    </w:p>
    <w:p w14:paraId="1D4E3FB1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d) Rendelkezik az önkormányzat gépjárművei felett, használati jogukat, igénybevételüket Gépjármű Üzemeltetési Szabályzatban szabályozza.</w:t>
      </w:r>
    </w:p>
    <w:p w14:paraId="5DEE385A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e) Közterület használati engedélyt, illetve közútkezelői engedélyt ad ki.</w:t>
      </w:r>
    </w:p>
    <w:p w14:paraId="16F4ABE1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f)</w:t>
      </w:r>
      <w:bookmarkStart w:id="2" w:name="_ftnref_5"/>
      <w:r w:rsidRPr="00B70B47">
        <w:rPr>
          <w:rFonts w:ascii="Times New Roman" w:hAnsi="Times New Roman" w:cs="Times New Roman"/>
          <w:sz w:val="24"/>
          <w:szCs w:val="24"/>
        </w:rPr>
        <w:fldChar w:fldCharType="begin"/>
      </w:r>
      <w:r w:rsidRPr="00B70B47">
        <w:rPr>
          <w:rFonts w:ascii="Times New Roman" w:hAnsi="Times New Roman" w:cs="Times New Roman"/>
          <w:sz w:val="24"/>
          <w:szCs w:val="24"/>
        </w:rPr>
        <w:instrText xml:space="preserve"> HYPERLINK "javascript:rendtool.footClickArchive(%22ftn_5%22);" </w:instrText>
      </w:r>
      <w:r w:rsidRPr="00B70B47">
        <w:rPr>
          <w:rFonts w:ascii="Times New Roman" w:hAnsi="Times New Roman" w:cs="Times New Roman"/>
          <w:sz w:val="24"/>
          <w:szCs w:val="24"/>
        </w:rPr>
        <w:fldChar w:fldCharType="separate"/>
      </w:r>
      <w:r w:rsidRPr="00B70B47">
        <w:rPr>
          <w:rStyle w:val="Hiperhivatkozs"/>
          <w:rFonts w:ascii="Times New Roman" w:hAnsi="Times New Roman" w:cs="Times New Roman"/>
          <w:sz w:val="24"/>
          <w:szCs w:val="24"/>
          <w:vertAlign w:val="superscript"/>
        </w:rPr>
        <w:t>[3]</w:t>
      </w:r>
      <w:r w:rsidRPr="00B70B47">
        <w:rPr>
          <w:rFonts w:ascii="Times New Roman" w:hAnsi="Times New Roman" w:cs="Times New Roman"/>
          <w:sz w:val="24"/>
          <w:szCs w:val="24"/>
        </w:rPr>
        <w:fldChar w:fldCharType="end"/>
      </w:r>
      <w:bookmarkEnd w:id="2"/>
      <w:r w:rsidRPr="00B70B47">
        <w:rPr>
          <w:rFonts w:ascii="Times New Roman" w:hAnsi="Times New Roman" w:cs="Times New Roman"/>
          <w:sz w:val="24"/>
          <w:szCs w:val="24"/>
        </w:rPr>
        <w:t> Gyakorolja az önkormányzatot érintő építési engedélyekkel szembeni jogorvoslati jogot.</w:t>
      </w:r>
    </w:p>
    <w:p w14:paraId="1B3E9C64" w14:textId="3B034513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g)</w:t>
      </w:r>
      <w:bookmarkStart w:id="3" w:name="_ftnref_6"/>
      <w:r w:rsidRPr="00B70B47">
        <w:rPr>
          <w:rFonts w:ascii="Times New Roman" w:hAnsi="Times New Roman" w:cs="Times New Roman"/>
          <w:sz w:val="24"/>
          <w:szCs w:val="24"/>
        </w:rPr>
        <w:fldChar w:fldCharType="begin"/>
      </w:r>
      <w:r w:rsidRPr="00B70B47">
        <w:rPr>
          <w:rFonts w:ascii="Times New Roman" w:hAnsi="Times New Roman" w:cs="Times New Roman"/>
          <w:sz w:val="24"/>
          <w:szCs w:val="24"/>
        </w:rPr>
        <w:instrText xml:space="preserve"> HYPERLINK "javascript:rendtool.footClickArchive(%22ftn_6%22);" </w:instrText>
      </w:r>
      <w:r w:rsidRPr="00B70B47">
        <w:rPr>
          <w:rFonts w:ascii="Times New Roman" w:hAnsi="Times New Roman" w:cs="Times New Roman"/>
          <w:sz w:val="24"/>
          <w:szCs w:val="24"/>
        </w:rPr>
        <w:fldChar w:fldCharType="separate"/>
      </w:r>
      <w:r w:rsidRPr="00B70B47">
        <w:rPr>
          <w:rStyle w:val="Hiperhivatkozs"/>
          <w:rFonts w:ascii="Times New Roman" w:hAnsi="Times New Roman" w:cs="Times New Roman"/>
          <w:sz w:val="24"/>
          <w:szCs w:val="24"/>
          <w:vertAlign w:val="superscript"/>
        </w:rPr>
        <w:t>[4]</w:t>
      </w:r>
      <w:r w:rsidRPr="00B70B47">
        <w:rPr>
          <w:rFonts w:ascii="Times New Roman" w:hAnsi="Times New Roman" w:cs="Times New Roman"/>
          <w:sz w:val="24"/>
          <w:szCs w:val="24"/>
        </w:rPr>
        <w:fldChar w:fldCharType="end"/>
      </w:r>
      <w:bookmarkEnd w:id="3"/>
      <w:r w:rsidRPr="00B70B47">
        <w:rPr>
          <w:rFonts w:ascii="Times New Roman" w:hAnsi="Times New Roman" w:cs="Times New Roman"/>
          <w:sz w:val="24"/>
          <w:szCs w:val="24"/>
        </w:rPr>
        <w:t> Tulajdonosi hozzájárulást adhat ki az önkormányzat tulajdonában lévő ingatlanokat érintő közműberuházások esetén.</w:t>
      </w:r>
    </w:p>
    <w:p w14:paraId="4C025822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(4) A polgármester - az át nem ruházható hatáskörök kivételével – döntést hozhat valamennyi olyan ügyben, amelyben a képviselő-testület – határozatképtelenség vagy elfogadott határozat hiánya miatt – két egymást követő alkalommal ugyanazon ügyben nem hozott döntést, valamint két ülés között a képviselő-testület hatáskörébe tartozó halaszthatatlan önkormányzati ügyben. Mindkét esetben a polgármester utólag tájékoztatni köteles a képviselő-testületet.</w:t>
      </w:r>
    </w:p>
    <w:p w14:paraId="2AAD72FA" w14:textId="077DAEB1" w:rsidR="00B70B47" w:rsidRPr="00B70B47" w:rsidRDefault="00B70B47" w:rsidP="00B70B47">
      <w:pPr>
        <w:jc w:val="center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A képviselő-testület működése</w:t>
      </w:r>
    </w:p>
    <w:p w14:paraId="5B209CB0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9. §</w:t>
      </w:r>
      <w:r w:rsidRPr="00B70B47">
        <w:rPr>
          <w:rFonts w:ascii="Times New Roman" w:hAnsi="Times New Roman" w:cs="Times New Roman"/>
          <w:sz w:val="24"/>
          <w:szCs w:val="24"/>
        </w:rPr>
        <w:t> (1) A képviselő-testület tagjainak száma: 7 fő.</w:t>
      </w:r>
    </w:p>
    <w:p w14:paraId="0D27EACD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(2)</w:t>
      </w:r>
      <w:bookmarkStart w:id="4" w:name="_ftnref_42"/>
      <w:r w:rsidRPr="00B70B47">
        <w:rPr>
          <w:rFonts w:ascii="Times New Roman" w:hAnsi="Times New Roman" w:cs="Times New Roman"/>
          <w:sz w:val="24"/>
          <w:szCs w:val="24"/>
        </w:rPr>
        <w:fldChar w:fldCharType="begin"/>
      </w:r>
      <w:r w:rsidRPr="00B70B47">
        <w:rPr>
          <w:rFonts w:ascii="Times New Roman" w:hAnsi="Times New Roman" w:cs="Times New Roman"/>
          <w:sz w:val="24"/>
          <w:szCs w:val="24"/>
        </w:rPr>
        <w:instrText xml:space="preserve"> HYPERLINK "javascript:rendtool.footClickArchive(%22ftn_42%22);" </w:instrText>
      </w:r>
      <w:r w:rsidRPr="00B70B47">
        <w:rPr>
          <w:rFonts w:ascii="Times New Roman" w:hAnsi="Times New Roman" w:cs="Times New Roman"/>
          <w:sz w:val="24"/>
          <w:szCs w:val="24"/>
        </w:rPr>
        <w:fldChar w:fldCharType="separate"/>
      </w:r>
      <w:r w:rsidRPr="00B70B47">
        <w:rPr>
          <w:rStyle w:val="Hiperhivatkozs"/>
          <w:rFonts w:ascii="Times New Roman" w:hAnsi="Times New Roman" w:cs="Times New Roman"/>
          <w:sz w:val="24"/>
          <w:szCs w:val="24"/>
          <w:vertAlign w:val="superscript"/>
        </w:rPr>
        <w:t>[5]</w:t>
      </w:r>
      <w:r w:rsidRPr="00B70B47">
        <w:rPr>
          <w:rFonts w:ascii="Times New Roman" w:hAnsi="Times New Roman" w:cs="Times New Roman"/>
          <w:sz w:val="24"/>
          <w:szCs w:val="24"/>
        </w:rPr>
        <w:fldChar w:fldCharType="end"/>
      </w:r>
      <w:bookmarkEnd w:id="4"/>
      <w:r w:rsidRPr="00B70B47">
        <w:rPr>
          <w:rFonts w:ascii="Times New Roman" w:hAnsi="Times New Roman" w:cs="Times New Roman"/>
          <w:sz w:val="24"/>
          <w:szCs w:val="24"/>
        </w:rPr>
        <w:t> </w:t>
      </w:r>
    </w:p>
    <w:p w14:paraId="4F676C4D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10. §</w:t>
      </w:r>
      <w:r w:rsidRPr="00B70B47">
        <w:rPr>
          <w:rFonts w:ascii="Times New Roman" w:hAnsi="Times New Roman" w:cs="Times New Roman"/>
          <w:sz w:val="24"/>
          <w:szCs w:val="24"/>
        </w:rPr>
        <w:t> (1) A képviselő-testület szükség szerint, de évente legalább hat alkalommal ülésezik.</w:t>
      </w:r>
    </w:p>
    <w:p w14:paraId="4DB297CB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(2) A képviselő-testület a polgármester javaslatára szükség szerint munkamegbeszélést is tarthat, amelyen határozat nem születik, róla jegyzőkönyv nem készül.</w:t>
      </w:r>
    </w:p>
    <w:p w14:paraId="57762E12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11. §</w:t>
      </w:r>
      <w:r w:rsidRPr="00B70B47">
        <w:rPr>
          <w:rFonts w:ascii="Times New Roman" w:hAnsi="Times New Roman" w:cs="Times New Roman"/>
          <w:sz w:val="24"/>
          <w:szCs w:val="24"/>
        </w:rPr>
        <w:t> (1) A polgármester a képviselő-testület ülését általában írásos meghívóval hívja össze. A meghívó elektronikus formában is kézbesíthető. Sürgős esetekben az ülés összehívása más módon (telefonon, szóban) is történhet.</w:t>
      </w:r>
    </w:p>
    <w:p w14:paraId="6BD254E2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(2) A meghívóhoz csatolni kell az írásos előterjesztéseket</w:t>
      </w:r>
    </w:p>
    <w:p w14:paraId="7F0F54F7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lastRenderedPageBreak/>
        <w:t>(3) Minden esetben írásos előterjesztés formájában készül: - pénzügyi tervek és beszámolók, - rendelet tervezetek, - átfogó programtervek.</w:t>
      </w:r>
    </w:p>
    <w:p w14:paraId="0A3B731B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(4) A meghívókat úgy kell kiküldeni, hogy azt a képviselők az ülés előtt legalább 3 nappal megkapják.</w:t>
      </w:r>
    </w:p>
    <w:p w14:paraId="25BB9187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(5) A képviselő-testületi ülés időpontjáról, helyéről, napirendjéről a lakosságot a polgármester hirdetmény útján értesíti.</w:t>
      </w:r>
    </w:p>
    <w:p w14:paraId="27CA9CCB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12. §</w:t>
      </w:r>
      <w:r w:rsidRPr="00B70B47">
        <w:rPr>
          <w:rFonts w:ascii="Times New Roman" w:hAnsi="Times New Roman" w:cs="Times New Roman"/>
          <w:sz w:val="24"/>
          <w:szCs w:val="24"/>
        </w:rPr>
        <w:t> (1) A képviselő-testület ülései nyilvánosak. Az ülésen tanácskozási joggal az írásos meghívóval rendelkezők vehetnek részt.</w:t>
      </w:r>
    </w:p>
    <w:p w14:paraId="22EDECCB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(2) A községben működő önszerveződő közösségek közül - tanácskozási joggal - minden esetben meg kell hívni a tevékenységi körüket érintő napirendek tárgyalására:</w:t>
      </w:r>
    </w:p>
    <w:p w14:paraId="1CA1E172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a) a községi vöröskeresztes szervezeteket,</w:t>
      </w:r>
    </w:p>
    <w:p w14:paraId="095280A6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b) a helyi sportegyesületet, illetve</w:t>
      </w:r>
    </w:p>
    <w:p w14:paraId="3D1E168E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c) a Vasszécsenyért Egyesületet, valamint a helyi Egyházközség képviselőit a községet érintő hosszú távú fejlesztési célkitűzések, rendezési tervek tárgyalására.</w:t>
      </w:r>
    </w:p>
    <w:p w14:paraId="46540C8B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(3) Az ülésen megjelent - írásos meghívóval nem rendelkező - választópolgárnak hozzászólást a polgármester engedélyezhet.</w:t>
      </w:r>
    </w:p>
    <w:p w14:paraId="21720ADD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13. §</w:t>
      </w:r>
      <w:r w:rsidRPr="00B70B47">
        <w:rPr>
          <w:rFonts w:ascii="Times New Roman" w:hAnsi="Times New Roman" w:cs="Times New Roman"/>
          <w:sz w:val="24"/>
          <w:szCs w:val="24"/>
        </w:rPr>
        <w:t> (1) A képviselő-testületi ülést a polgármester, akadályoztatása esetén az alpolgármester vezeti.</w:t>
      </w:r>
    </w:p>
    <w:p w14:paraId="2F177603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(2) Az ülés vezetésével a polgármester (alpolgármester) feladatai:</w:t>
      </w:r>
    </w:p>
    <w:p w14:paraId="32170DA2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a) megállapítja (figyelemmel kíséri) a határozatképességet, megnyitja (berekeszti) az ülést,</w:t>
      </w:r>
    </w:p>
    <w:p w14:paraId="3972D0B3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b) javaslatot tesz a jelenlévő képviselők közül 2 fő jegyzőkönyv-hitelesítő megválasztására.</w:t>
      </w:r>
    </w:p>
    <w:p w14:paraId="04BD3C7F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c) előterjeszti a napirendi javaslatot,</w:t>
      </w:r>
    </w:p>
    <w:p w14:paraId="6AC682F7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d) hozzászóláskor megadja, megtagadja, illetve megvonja a szót.</w:t>
      </w:r>
    </w:p>
    <w:p w14:paraId="5C9B2BB9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e) napirendi pontonként megnyitja, vezeti és lezárja a vitát,</w:t>
      </w:r>
    </w:p>
    <w:p w14:paraId="47E94AEC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f) döntéshozatal előtt – szükség szerint - összefoglalja a vita lényegét, majd - a 18. § (1) bekezdésben foglaltak szerint - szavazásra bocsátja a határozati javaslatot,</w:t>
      </w:r>
    </w:p>
    <w:p w14:paraId="5BEC1D18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g) számszerűen megállapítja a szavazás eredményét, majd kihirdeti a határozatot,</w:t>
      </w:r>
    </w:p>
    <w:p w14:paraId="0C250800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 xml:space="preserve">h) tájékoztatást ad a két ülés közötti eseményekről, valamint beszámol a lejárt </w:t>
      </w:r>
      <w:proofErr w:type="spellStart"/>
      <w:r w:rsidRPr="00B70B47">
        <w:rPr>
          <w:rFonts w:ascii="Times New Roman" w:hAnsi="Times New Roman" w:cs="Times New Roman"/>
          <w:sz w:val="24"/>
          <w:szCs w:val="24"/>
        </w:rPr>
        <w:t>határidejű</w:t>
      </w:r>
      <w:proofErr w:type="spellEnd"/>
      <w:r w:rsidRPr="00B70B47">
        <w:rPr>
          <w:rFonts w:ascii="Times New Roman" w:hAnsi="Times New Roman" w:cs="Times New Roman"/>
          <w:sz w:val="24"/>
          <w:szCs w:val="24"/>
        </w:rPr>
        <w:t xml:space="preserve"> határozatok végrehajtásáról, az átruházott hatáskörben tett intézkedések- </w:t>
      </w:r>
      <w:proofErr w:type="spellStart"/>
      <w:r w:rsidRPr="00B70B47">
        <w:rPr>
          <w:rFonts w:ascii="Times New Roman" w:hAnsi="Times New Roman" w:cs="Times New Roman"/>
          <w:sz w:val="24"/>
          <w:szCs w:val="24"/>
        </w:rPr>
        <w:t>ről</w:t>
      </w:r>
      <w:proofErr w:type="spellEnd"/>
      <w:r w:rsidRPr="00B70B47">
        <w:rPr>
          <w:rFonts w:ascii="Times New Roman" w:hAnsi="Times New Roman" w:cs="Times New Roman"/>
          <w:sz w:val="24"/>
          <w:szCs w:val="24"/>
        </w:rPr>
        <w:t>.</w:t>
      </w:r>
    </w:p>
    <w:p w14:paraId="03B09928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i) biztosítja a képviselők bejelentési és kérdezési jogának gyakorlását,</w:t>
      </w:r>
    </w:p>
    <w:p w14:paraId="28F04D01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j) berekeszti az ülést.</w:t>
      </w:r>
    </w:p>
    <w:p w14:paraId="25C6DF0E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(3) A tanácskozás rendjének fenntartása a polgármester feladata, e körben:</w:t>
      </w:r>
    </w:p>
    <w:p w14:paraId="5967DEB2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a) figyelmezteti a hozzászólót, aki eltér a tárgyalt témától,</w:t>
      </w:r>
    </w:p>
    <w:p w14:paraId="00D73EDD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b) rendreutasítja azt, aki a képviselő-testülethez méltatlan magatartást tanúsít,</w:t>
      </w:r>
    </w:p>
    <w:p w14:paraId="5C9362D9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lastRenderedPageBreak/>
        <w:t>c) ismételt rendbontás esetén a testület vita nélküli döntését követően - a képviselő kivételével - a terem elhagyására kötelezheti a rendbontót.</w:t>
      </w:r>
    </w:p>
    <w:p w14:paraId="1D441260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14. §</w:t>
      </w:r>
      <w:r w:rsidRPr="00B70B47">
        <w:rPr>
          <w:rFonts w:ascii="Times New Roman" w:hAnsi="Times New Roman" w:cs="Times New Roman"/>
          <w:sz w:val="24"/>
          <w:szCs w:val="24"/>
        </w:rPr>
        <w:t> (1) A képviselő-testület a napirendek megtárgyalását követően a polgármester előterjesztése alapján dönt:</w:t>
      </w:r>
    </w:p>
    <w:p w14:paraId="5781AF43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 xml:space="preserve">a) a lejárt </w:t>
      </w:r>
      <w:proofErr w:type="spellStart"/>
      <w:r w:rsidRPr="00B70B47">
        <w:rPr>
          <w:rFonts w:ascii="Times New Roman" w:hAnsi="Times New Roman" w:cs="Times New Roman"/>
          <w:sz w:val="24"/>
          <w:szCs w:val="24"/>
        </w:rPr>
        <w:t>határidejű</w:t>
      </w:r>
      <w:proofErr w:type="spellEnd"/>
      <w:r w:rsidRPr="00B70B47">
        <w:rPr>
          <w:rFonts w:ascii="Times New Roman" w:hAnsi="Times New Roman" w:cs="Times New Roman"/>
          <w:sz w:val="24"/>
          <w:szCs w:val="24"/>
        </w:rPr>
        <w:t xml:space="preserve"> határozatok végrehajtásáról szóló beszámoló elfogadásáról,</w:t>
      </w:r>
    </w:p>
    <w:p w14:paraId="252D74A2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b) az átruházott hatáskörök gyakorlásról szóló beszámoló elfogadásáról,</w:t>
      </w:r>
    </w:p>
    <w:p w14:paraId="5BE035C7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c) a két ülés között végzett tevékenységről, fontosabb feladatokról, eseményekről szóló tájékoztató elfogadásáról, ha a beszámoló kapcsán további intézkedéseket tart szükségesnek.</w:t>
      </w:r>
    </w:p>
    <w:p w14:paraId="437C05B5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(2) Nem hoz döntést a képviselő-testület az (1) bekezdésben foglalt beszámoló elfogadásáról, ha további feladatok meghatározását nem tartja szükségesnek. Ez esetben csak az elfogadás tényét kell rögzíteni a jegyzőkönyvben.</w:t>
      </w:r>
    </w:p>
    <w:p w14:paraId="07F3D89C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(3) Amennyiben a képviselő-testület az (1) bekezdésben foglalt beszámolót nem fogadja el, meghatározza a témával kapcsolatos további feladatokat.</w:t>
      </w:r>
    </w:p>
    <w:p w14:paraId="30C982B5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(4)</w:t>
      </w:r>
      <w:bookmarkStart w:id="5" w:name="_ftnref_33"/>
      <w:r w:rsidRPr="00B70B47">
        <w:rPr>
          <w:rFonts w:ascii="Times New Roman" w:hAnsi="Times New Roman" w:cs="Times New Roman"/>
          <w:sz w:val="24"/>
          <w:szCs w:val="24"/>
        </w:rPr>
        <w:fldChar w:fldCharType="begin"/>
      </w:r>
      <w:r w:rsidRPr="00B70B47">
        <w:rPr>
          <w:rFonts w:ascii="Times New Roman" w:hAnsi="Times New Roman" w:cs="Times New Roman"/>
          <w:sz w:val="24"/>
          <w:szCs w:val="24"/>
        </w:rPr>
        <w:instrText xml:space="preserve"> HYPERLINK "javascript:rendtool.footClickArchive(%22ftn_33%22);" </w:instrText>
      </w:r>
      <w:r w:rsidRPr="00B70B47">
        <w:rPr>
          <w:rFonts w:ascii="Times New Roman" w:hAnsi="Times New Roman" w:cs="Times New Roman"/>
          <w:sz w:val="24"/>
          <w:szCs w:val="24"/>
        </w:rPr>
        <w:fldChar w:fldCharType="separate"/>
      </w:r>
      <w:r w:rsidRPr="00B70B47">
        <w:rPr>
          <w:rStyle w:val="Hiperhivatkozs"/>
          <w:rFonts w:ascii="Times New Roman" w:hAnsi="Times New Roman" w:cs="Times New Roman"/>
          <w:sz w:val="24"/>
          <w:szCs w:val="24"/>
          <w:vertAlign w:val="superscript"/>
        </w:rPr>
        <w:t>[6]</w:t>
      </w:r>
      <w:r w:rsidRPr="00B70B47">
        <w:rPr>
          <w:rFonts w:ascii="Times New Roman" w:hAnsi="Times New Roman" w:cs="Times New Roman"/>
          <w:sz w:val="24"/>
          <w:szCs w:val="24"/>
        </w:rPr>
        <w:fldChar w:fldCharType="end"/>
      </w:r>
      <w:bookmarkEnd w:id="5"/>
      <w:r w:rsidRPr="00B70B47">
        <w:rPr>
          <w:rFonts w:ascii="Times New Roman" w:hAnsi="Times New Roman" w:cs="Times New Roman"/>
          <w:sz w:val="24"/>
          <w:szCs w:val="24"/>
        </w:rPr>
        <w:t> A képviselő-testületi ülés időtartama legfeljebb 2 óra lehet.</w:t>
      </w:r>
    </w:p>
    <w:p w14:paraId="3DA82FC6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(5)</w:t>
      </w:r>
      <w:bookmarkStart w:id="6" w:name="_ftnref_34"/>
      <w:r w:rsidRPr="00B70B47">
        <w:rPr>
          <w:rFonts w:ascii="Times New Roman" w:hAnsi="Times New Roman" w:cs="Times New Roman"/>
          <w:sz w:val="24"/>
          <w:szCs w:val="24"/>
        </w:rPr>
        <w:fldChar w:fldCharType="begin"/>
      </w:r>
      <w:r w:rsidRPr="00B70B47">
        <w:rPr>
          <w:rFonts w:ascii="Times New Roman" w:hAnsi="Times New Roman" w:cs="Times New Roman"/>
          <w:sz w:val="24"/>
          <w:szCs w:val="24"/>
        </w:rPr>
        <w:instrText xml:space="preserve"> HYPERLINK "javascript:rendtool.footClickArchive(%22ftn_34%22);" </w:instrText>
      </w:r>
      <w:r w:rsidRPr="00B70B47">
        <w:rPr>
          <w:rFonts w:ascii="Times New Roman" w:hAnsi="Times New Roman" w:cs="Times New Roman"/>
          <w:sz w:val="24"/>
          <w:szCs w:val="24"/>
        </w:rPr>
        <w:fldChar w:fldCharType="separate"/>
      </w:r>
      <w:r w:rsidRPr="00B70B47">
        <w:rPr>
          <w:rStyle w:val="Hiperhivatkozs"/>
          <w:rFonts w:ascii="Times New Roman" w:hAnsi="Times New Roman" w:cs="Times New Roman"/>
          <w:sz w:val="24"/>
          <w:szCs w:val="24"/>
          <w:vertAlign w:val="superscript"/>
        </w:rPr>
        <w:t>[7]</w:t>
      </w:r>
      <w:r w:rsidRPr="00B70B47">
        <w:rPr>
          <w:rFonts w:ascii="Times New Roman" w:hAnsi="Times New Roman" w:cs="Times New Roman"/>
          <w:sz w:val="24"/>
          <w:szCs w:val="24"/>
        </w:rPr>
        <w:fldChar w:fldCharType="end"/>
      </w:r>
      <w:bookmarkEnd w:id="6"/>
      <w:r w:rsidRPr="00B70B47">
        <w:rPr>
          <w:rFonts w:ascii="Times New Roman" w:hAnsi="Times New Roman" w:cs="Times New Roman"/>
          <w:sz w:val="24"/>
          <w:szCs w:val="24"/>
        </w:rPr>
        <w:t> A képviselő-testület ülését el kell napolni és az elmaradt napirendi pontok megtárgyalására 8 napon belül újra össze kell hívni, amennyiben a napirendi pontok tárgyalásának időtartama a 2 órát meghaladta.</w:t>
      </w:r>
    </w:p>
    <w:p w14:paraId="783D867C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15. §</w:t>
      </w:r>
      <w:r w:rsidRPr="00B70B47">
        <w:rPr>
          <w:rFonts w:ascii="Times New Roman" w:hAnsi="Times New Roman" w:cs="Times New Roman"/>
          <w:sz w:val="24"/>
          <w:szCs w:val="24"/>
        </w:rPr>
        <w:t xml:space="preserve"> (1) képviselő-testület tagjait a Magyarország helyi önkormányzatairól szóló 2011. évi CLXXXIX. törvényben (továbbiakban: </w:t>
      </w:r>
      <w:proofErr w:type="spellStart"/>
      <w:r w:rsidRPr="00B70B47">
        <w:rPr>
          <w:rFonts w:ascii="Times New Roman" w:hAnsi="Times New Roman" w:cs="Times New Roman"/>
          <w:sz w:val="24"/>
          <w:szCs w:val="24"/>
        </w:rPr>
        <w:t>Mötv</w:t>
      </w:r>
      <w:proofErr w:type="spellEnd"/>
      <w:r w:rsidRPr="00B70B47">
        <w:rPr>
          <w:rFonts w:ascii="Times New Roman" w:hAnsi="Times New Roman" w:cs="Times New Roman"/>
          <w:sz w:val="24"/>
          <w:szCs w:val="24"/>
        </w:rPr>
        <w:t>.) és a Szervezeti és Működési Szabályzatban rögzített jogok és kötelezettségek illetik meg, illetőleg terhelik.</w:t>
      </w:r>
    </w:p>
    <w:p w14:paraId="6B5D2ECB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(2) A képviselő köteles:</w:t>
      </w:r>
    </w:p>
    <w:p w14:paraId="70D90360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a) tevékenyen részt venni a képviselőtestület munkájában és ennek érdekében írásban vagy szóban a polgármesternél előzetesen bejelenteni, ha a testület ülésén nem tud megjelenni, illetőleg egyéb megbízatásának teljesítése akadályba ütközik;</w:t>
      </w:r>
    </w:p>
    <w:p w14:paraId="50636DCA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b) felkérés alapján részt venni a testületi ülések előkészítésében, valamint a különböző vizsgálatokban;</w:t>
      </w:r>
    </w:p>
    <w:p w14:paraId="1177B83A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c) a tudomására jutott állami, szolgálati, üzleti titkot megőrizni (titoktartási kötelezettsége a megbízatásának lejárta után is fennáll);</w:t>
      </w:r>
    </w:p>
    <w:p w14:paraId="38E33461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d) kapcsolatot tartani a választópolgárokkal;</w:t>
      </w:r>
    </w:p>
    <w:p w14:paraId="7F5D46A0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e) a vele szemben fennálló összeférhetetlenségi okot a polgármesternek haladéktalanul bejelenti.</w:t>
      </w:r>
    </w:p>
    <w:p w14:paraId="386B5CB7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(3) Amennyiben az önkormányzati képviselő a döntéshozatalból való kizárásra okot adó személyes érintettségére vonatkozó – törvény szerinti – bejelentési kötelezettségének nem tesz eleget és a döntéshozatalban részt vett, úgy a soron következő képviselő-testületi ülésen bármelyik képviselő javaslatára az érintett képviselőt a döntéshozatalból utólag ki lehet zárni. A kizárásról szóló javaslatot indokolni kell.</w:t>
      </w:r>
    </w:p>
    <w:p w14:paraId="09D0A43D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lastRenderedPageBreak/>
        <w:t>(4) A (3) bekezdésben meghatározott esetben az érintett képviselő véleményt nyilváníthat, majd ezt követően a képviselő-testület a döntéshozatalból való utólagos kizárásról vita nélkül, minősített többséggel dönt.</w:t>
      </w:r>
    </w:p>
    <w:p w14:paraId="24395DC7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(5) A (4) bekezdés szerinti utólagos kizárás esetén a képviselő-testület az eredeti határozati javaslatról vita nélkül ismételten szavaz.</w:t>
      </w:r>
    </w:p>
    <w:p w14:paraId="781BE114" w14:textId="7BA36608" w:rsidR="00B70B47" w:rsidRPr="00B70B47" w:rsidRDefault="00B70B47" w:rsidP="00B70B4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Vita és a döntéshozatal módja</w:t>
      </w:r>
    </w:p>
    <w:p w14:paraId="6096B845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16. § </w:t>
      </w:r>
      <w:r w:rsidRPr="00B70B47">
        <w:rPr>
          <w:rFonts w:ascii="Times New Roman" w:hAnsi="Times New Roman" w:cs="Times New Roman"/>
          <w:sz w:val="24"/>
          <w:szCs w:val="24"/>
        </w:rPr>
        <w:t>(1) A polgármester a napirendek sorrendjében minden előterjesztés felett külön-külön nyit vitát.</w:t>
      </w:r>
    </w:p>
    <w:p w14:paraId="11282096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(2)</w:t>
      </w:r>
      <w:bookmarkStart w:id="7" w:name="_ftnref_35"/>
      <w:r w:rsidRPr="00B70B47">
        <w:rPr>
          <w:rFonts w:ascii="Times New Roman" w:hAnsi="Times New Roman" w:cs="Times New Roman"/>
          <w:sz w:val="24"/>
          <w:szCs w:val="24"/>
        </w:rPr>
        <w:fldChar w:fldCharType="begin"/>
      </w:r>
      <w:r w:rsidRPr="00B70B47">
        <w:rPr>
          <w:rFonts w:ascii="Times New Roman" w:hAnsi="Times New Roman" w:cs="Times New Roman"/>
          <w:sz w:val="24"/>
          <w:szCs w:val="24"/>
        </w:rPr>
        <w:instrText xml:space="preserve"> HYPERLINK "javascript:rendtool.footClickArchive(%22ftn_35%22);" </w:instrText>
      </w:r>
      <w:r w:rsidRPr="00B70B47">
        <w:rPr>
          <w:rFonts w:ascii="Times New Roman" w:hAnsi="Times New Roman" w:cs="Times New Roman"/>
          <w:sz w:val="24"/>
          <w:szCs w:val="24"/>
        </w:rPr>
        <w:fldChar w:fldCharType="separate"/>
      </w:r>
      <w:r w:rsidRPr="00B70B47">
        <w:rPr>
          <w:rStyle w:val="Hiperhivatkozs"/>
          <w:rFonts w:ascii="Times New Roman" w:hAnsi="Times New Roman" w:cs="Times New Roman"/>
          <w:sz w:val="24"/>
          <w:szCs w:val="24"/>
          <w:vertAlign w:val="superscript"/>
        </w:rPr>
        <w:t>[8]</w:t>
      </w:r>
      <w:r w:rsidRPr="00B70B47">
        <w:rPr>
          <w:rFonts w:ascii="Times New Roman" w:hAnsi="Times New Roman" w:cs="Times New Roman"/>
          <w:sz w:val="24"/>
          <w:szCs w:val="24"/>
        </w:rPr>
        <w:fldChar w:fldCharType="end"/>
      </w:r>
      <w:bookmarkEnd w:id="7"/>
      <w:r w:rsidRPr="00B70B47">
        <w:rPr>
          <w:rFonts w:ascii="Times New Roman" w:hAnsi="Times New Roman" w:cs="Times New Roman"/>
          <w:sz w:val="24"/>
          <w:szCs w:val="24"/>
        </w:rPr>
        <w:t>  Az előterjesztő a napirendi ponthoz, annak megvitatása előtt írásos előterjesztés esetén legfeljebb 5 perc, szóbeli előterjesztés esetén legfeljebb 10 perc szóbeli kiegészítést tehet.</w:t>
      </w:r>
    </w:p>
    <w:p w14:paraId="4B76D516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(4) A napirendi ponttal kapcsolatosan az előterjesztőhöz először a tanácskozási joggal résztvevők részéről kérdések intézhetők, ezt követően következhetnek a hozzászólások.</w:t>
      </w:r>
    </w:p>
    <w:p w14:paraId="28D9887B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(5)</w:t>
      </w:r>
      <w:bookmarkStart w:id="8" w:name="_ftnref_36"/>
      <w:r w:rsidRPr="00B70B47">
        <w:rPr>
          <w:rFonts w:ascii="Times New Roman" w:hAnsi="Times New Roman" w:cs="Times New Roman"/>
          <w:sz w:val="24"/>
          <w:szCs w:val="24"/>
        </w:rPr>
        <w:fldChar w:fldCharType="begin"/>
      </w:r>
      <w:r w:rsidRPr="00B70B47">
        <w:rPr>
          <w:rFonts w:ascii="Times New Roman" w:hAnsi="Times New Roman" w:cs="Times New Roman"/>
          <w:sz w:val="24"/>
          <w:szCs w:val="24"/>
        </w:rPr>
        <w:instrText xml:space="preserve"> HYPERLINK "javascript:rendtool.footClickArchive(%22ftn_36%22);" </w:instrText>
      </w:r>
      <w:r w:rsidRPr="00B70B47">
        <w:rPr>
          <w:rFonts w:ascii="Times New Roman" w:hAnsi="Times New Roman" w:cs="Times New Roman"/>
          <w:sz w:val="24"/>
          <w:szCs w:val="24"/>
        </w:rPr>
        <w:fldChar w:fldCharType="separate"/>
      </w:r>
      <w:r w:rsidRPr="00B70B47">
        <w:rPr>
          <w:rStyle w:val="Hiperhivatkozs"/>
          <w:rFonts w:ascii="Times New Roman" w:hAnsi="Times New Roman" w:cs="Times New Roman"/>
          <w:sz w:val="24"/>
          <w:szCs w:val="24"/>
          <w:vertAlign w:val="superscript"/>
        </w:rPr>
        <w:t>[9]</w:t>
      </w:r>
      <w:r w:rsidRPr="00B70B47">
        <w:rPr>
          <w:rFonts w:ascii="Times New Roman" w:hAnsi="Times New Roman" w:cs="Times New Roman"/>
          <w:sz w:val="24"/>
          <w:szCs w:val="24"/>
        </w:rPr>
        <w:fldChar w:fldCharType="end"/>
      </w:r>
      <w:bookmarkEnd w:id="8"/>
      <w:r w:rsidRPr="00B70B47">
        <w:rPr>
          <w:rFonts w:ascii="Times New Roman" w:hAnsi="Times New Roman" w:cs="Times New Roman"/>
          <w:sz w:val="24"/>
          <w:szCs w:val="24"/>
        </w:rPr>
        <w:t xml:space="preserve"> A napirendi pontokhoz kapcsolódóan a kérdezés és a hozzászólás jogát a polgármester adja meg. A tárgyalt napirendi ponthoz hozzászólni, ahhoz kérdést intézni egy alkalommal, legfeljebb 5 perc időtartamban lehet. A viszontválaszra legfeljebb 5 perc áll rendelkezésre. A vita lezárása után a napirend előadója 5 perc időkeretben válaszolhat az </w:t>
      </w:r>
      <w:proofErr w:type="spellStart"/>
      <w:r w:rsidRPr="00B70B47">
        <w:rPr>
          <w:rFonts w:ascii="Times New Roman" w:hAnsi="Times New Roman" w:cs="Times New Roman"/>
          <w:sz w:val="24"/>
          <w:szCs w:val="24"/>
        </w:rPr>
        <w:t>elhangzottakra</w:t>
      </w:r>
      <w:proofErr w:type="spellEnd"/>
      <w:r w:rsidRPr="00B70B47">
        <w:rPr>
          <w:rFonts w:ascii="Times New Roman" w:hAnsi="Times New Roman" w:cs="Times New Roman"/>
          <w:sz w:val="24"/>
          <w:szCs w:val="24"/>
        </w:rPr>
        <w:t>.</w:t>
      </w:r>
    </w:p>
    <w:p w14:paraId="3C55A835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(6) A polgármester az előterjesztésben szereplő és a vitában elhangzott határozati javaslatokat egyenként bocsátja szavazásra. Először a módosító és kiegészítő indítványokról dönt a testület - az elhangzás sorrendjében -, majd az eredeti határozati javaslatról.</w:t>
      </w:r>
    </w:p>
    <w:p w14:paraId="3D22C4B5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17. §</w:t>
      </w:r>
      <w:r w:rsidRPr="00B70B47">
        <w:rPr>
          <w:rFonts w:ascii="Times New Roman" w:hAnsi="Times New Roman" w:cs="Times New Roman"/>
          <w:sz w:val="24"/>
          <w:szCs w:val="24"/>
        </w:rPr>
        <w:t xml:space="preserve"> (1) A megválasztott képviselők több mint felének (legalább 4 képviselő) egybehangzó szavazata (minősített többség) szükséges az </w:t>
      </w:r>
      <w:proofErr w:type="spellStart"/>
      <w:r w:rsidRPr="00B70B47">
        <w:rPr>
          <w:rFonts w:ascii="Times New Roman" w:hAnsi="Times New Roman" w:cs="Times New Roman"/>
          <w:sz w:val="24"/>
          <w:szCs w:val="24"/>
        </w:rPr>
        <w:t>Mötv</w:t>
      </w:r>
      <w:proofErr w:type="spellEnd"/>
      <w:r w:rsidRPr="00B70B47">
        <w:rPr>
          <w:rFonts w:ascii="Times New Roman" w:hAnsi="Times New Roman" w:cs="Times New Roman"/>
          <w:sz w:val="24"/>
          <w:szCs w:val="24"/>
        </w:rPr>
        <w:t>-ben meghatározottakon túl:</w:t>
      </w:r>
    </w:p>
    <w:p w14:paraId="79E12A38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a) hatáskör gyakorlásának átruházása és visszavonása esetén,</w:t>
      </w:r>
    </w:p>
    <w:p w14:paraId="4E1D97B6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b) helyi népszavazás kiírásához,</w:t>
      </w:r>
    </w:p>
    <w:p w14:paraId="6051F436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c) díszpolgári cím adományozásához,</w:t>
      </w:r>
    </w:p>
    <w:p w14:paraId="4312A651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d) hitel felvételéhez.</w:t>
      </w:r>
    </w:p>
    <w:p w14:paraId="3D833E14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18. §</w:t>
      </w:r>
      <w:r w:rsidRPr="00B70B47">
        <w:rPr>
          <w:rFonts w:ascii="Times New Roman" w:hAnsi="Times New Roman" w:cs="Times New Roman"/>
          <w:sz w:val="24"/>
          <w:szCs w:val="24"/>
        </w:rPr>
        <w:t> (1) A képviselő-testület a döntéseit (határozat, rendelet) nyílt szavazással hozza. A nyílt szavazás kézfelemeléssel történik.</w:t>
      </w:r>
    </w:p>
    <w:p w14:paraId="6EF15822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(2) A nyílt szavazás eredményét az ülés vezetője állapítja meg, aki - téves szavazatszámlálás esetén - elrendelheti a szavazás megismétlését.</w:t>
      </w:r>
    </w:p>
    <w:p w14:paraId="3BCF0C82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(3) Titkos szavazást tarthat mindazokban az ügyekben, amelyekben zárt ülést köteles tartani, illetve zárt ülést tarthat. A képviselő testület titkos szavazásainak lebonyolításával kapcsolatos teendőket az ügyrendi bizottság látja el.</w:t>
      </w:r>
    </w:p>
    <w:p w14:paraId="111FB052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(4) A titkos szavazás borítékba helyezett szavazólapon, arra kijelölt helyiségben és urna igénybevételével történik.</w:t>
      </w:r>
    </w:p>
    <w:p w14:paraId="07BBEC25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(5) A titkos szavazásról külön jegyzőkönyvet kell készíteni, amelynek tartalmaznia kell:</w:t>
      </w:r>
    </w:p>
    <w:p w14:paraId="4F5EFD50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a) a szavazás helyét, napját, kezdő és befejező időpontját,</w:t>
      </w:r>
    </w:p>
    <w:p w14:paraId="0A28D6E8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lastRenderedPageBreak/>
        <w:t>b) a szavazatszedő bizottság tagjainak nevét és tisztségét,</w:t>
      </w:r>
    </w:p>
    <w:p w14:paraId="5BC94AE3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c) a szavazás során felmerült körülményeket,</w:t>
      </w:r>
    </w:p>
    <w:p w14:paraId="544AC0AD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d) a szavazás eredményét.</w:t>
      </w:r>
    </w:p>
    <w:p w14:paraId="52CEA15C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(6) Titkos szavazásnál szavazategyenlőség esetén a polgármester szünetet rendel el, majd újra elrendeli a szavazást.</w:t>
      </w:r>
    </w:p>
    <w:p w14:paraId="5C113191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19. §</w:t>
      </w:r>
      <w:r w:rsidRPr="00B70B47">
        <w:rPr>
          <w:rFonts w:ascii="Times New Roman" w:hAnsi="Times New Roman" w:cs="Times New Roman"/>
          <w:sz w:val="24"/>
          <w:szCs w:val="24"/>
        </w:rPr>
        <w:t> (1) Név szerinti szavazás tartását – melyről a képviselő-testület vita nélkül határoz - a polgármester, vagy bármely képviselő kezdeményezheti. Ügyrendi kérdésben név szerinti szavazást tartani nem lehet.</w:t>
      </w:r>
    </w:p>
    <w:p w14:paraId="1AA77E24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(2) Név szerinti szavazás alkalmával a jegyző a jelenléti ív alapján minden képviselőt szólít és a képviselő által adott választ ("igen", "nem", "tartózkodom") külön névsorban rögzíti. A szavazás végén a képviselő nyilatkozatát aláírásával hitelesíti.</w:t>
      </w:r>
    </w:p>
    <w:p w14:paraId="269EE539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20. §</w:t>
      </w:r>
      <w:r w:rsidRPr="00B70B47">
        <w:rPr>
          <w:rFonts w:ascii="Times New Roman" w:hAnsi="Times New Roman" w:cs="Times New Roman"/>
          <w:sz w:val="24"/>
          <w:szCs w:val="24"/>
        </w:rPr>
        <w:t> (1) A képviselő-testület a) rendeletet alkot, b) határozatot hoz.</w:t>
      </w:r>
    </w:p>
    <w:p w14:paraId="38CC93C0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(2) Az önkormányzati képviselő a képviselőtestület ülésén határozat meghozatalát szóban, rendelet megalkotását írásban, az ülést megelőzően legalább 8 nappal a polgármesternél benyújtva kezdeményezheti. A képviselői kezdeményezést, előterjesztést a képviselő-testület ülésén napirendre kell tűzni.</w:t>
      </w:r>
    </w:p>
    <w:p w14:paraId="1B4CF0A3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(3) A képviselő-testület jegyzőkönyvi rögzítéssel, de számozott határozat nélkül dönt:</w:t>
      </w:r>
    </w:p>
    <w:p w14:paraId="71B8666B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a) napirend meghatározásáról,</w:t>
      </w:r>
    </w:p>
    <w:p w14:paraId="4A3E0278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b) ügyrendi kérdésekről,</w:t>
      </w:r>
    </w:p>
    <w:p w14:paraId="47F18923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c) a két ülés között végzett munkáról, időszerű feladatokról és az átruházott hatáskörben hozott döntésekről szóló beszámoló, elfogadásáról, illetőleg tudomásulvételéről.</w:t>
      </w:r>
    </w:p>
    <w:p w14:paraId="1826F1DD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(4) Az ülés levezetője kérheti, hogy a képviselők konkrét kérdésről szavazással nyilvánítsanak véleményt. E szavazás eredményét – mely során döntés nem születik - a jegyzőkönyvben rögzíteni kell.</w:t>
      </w:r>
    </w:p>
    <w:p w14:paraId="29195F36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 xml:space="preserve">(5) A képviselő-testület határozatait évenként </w:t>
      </w:r>
      <w:proofErr w:type="spellStart"/>
      <w:r w:rsidRPr="00B70B47">
        <w:rPr>
          <w:rFonts w:ascii="Times New Roman" w:hAnsi="Times New Roman" w:cs="Times New Roman"/>
          <w:sz w:val="24"/>
          <w:szCs w:val="24"/>
        </w:rPr>
        <w:t>újrakezdődő</w:t>
      </w:r>
      <w:proofErr w:type="spellEnd"/>
      <w:r w:rsidRPr="00B70B47">
        <w:rPr>
          <w:rFonts w:ascii="Times New Roman" w:hAnsi="Times New Roman" w:cs="Times New Roman"/>
          <w:sz w:val="24"/>
          <w:szCs w:val="24"/>
        </w:rPr>
        <w:t xml:space="preserve"> sorszámmal törve az évszámmal kell jelölni (pl.: .../... számú képviselő-testületi határozat)</w:t>
      </w:r>
    </w:p>
    <w:p w14:paraId="4D666FBC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21. §</w:t>
      </w:r>
      <w:r w:rsidRPr="00B70B47">
        <w:rPr>
          <w:rFonts w:ascii="Times New Roman" w:hAnsi="Times New Roman" w:cs="Times New Roman"/>
          <w:sz w:val="24"/>
          <w:szCs w:val="24"/>
        </w:rPr>
        <w:t> (1) Önkormányzati rendelet alkotását kezdeményezhetik:</w:t>
      </w:r>
    </w:p>
    <w:p w14:paraId="6DD96652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a) a települési képviselők,</w:t>
      </w:r>
    </w:p>
    <w:p w14:paraId="48374EA0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b) a polgármester, az alpolgármester, a jegyző, a képviselő-testület bizottsága</w:t>
      </w:r>
    </w:p>
    <w:p w14:paraId="0CD02D44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c) a településen működő civil szervezetek.</w:t>
      </w:r>
    </w:p>
    <w:p w14:paraId="296534B7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(2) A képviselő-testület - a lakosság szélesebb körét érintő rendeletek előkészítésénél - előzetesen elveket, szempontokat állapíthat meg.</w:t>
      </w:r>
    </w:p>
    <w:p w14:paraId="2AA40E00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 xml:space="preserve">(3) A lakosság széles körét érintő rendeletek esetében a képviselő-testület dönthet a rendelet tervezetének közszemlére bocsátásáról, vagy </w:t>
      </w:r>
      <w:proofErr w:type="spellStart"/>
      <w:r w:rsidRPr="00B70B47">
        <w:rPr>
          <w:rFonts w:ascii="Times New Roman" w:hAnsi="Times New Roman" w:cs="Times New Roman"/>
          <w:sz w:val="24"/>
          <w:szCs w:val="24"/>
        </w:rPr>
        <w:t>közmeghallgatáson</w:t>
      </w:r>
      <w:proofErr w:type="spellEnd"/>
      <w:r w:rsidRPr="00B70B47">
        <w:rPr>
          <w:rFonts w:ascii="Times New Roman" w:hAnsi="Times New Roman" w:cs="Times New Roman"/>
          <w:sz w:val="24"/>
          <w:szCs w:val="24"/>
        </w:rPr>
        <w:t xml:space="preserve"> történő előzetes megvitatásáról.</w:t>
      </w:r>
    </w:p>
    <w:p w14:paraId="72B9CE58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(4) Az észrevételeket a jegyző összegezi és terjeszti a képviselő-testület elé.</w:t>
      </w:r>
    </w:p>
    <w:p w14:paraId="5D2DF696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lastRenderedPageBreak/>
        <w:t>22. §</w:t>
      </w:r>
      <w:r w:rsidRPr="00B70B47">
        <w:rPr>
          <w:rFonts w:ascii="Times New Roman" w:hAnsi="Times New Roman" w:cs="Times New Roman"/>
          <w:sz w:val="24"/>
          <w:szCs w:val="24"/>
        </w:rPr>
        <w:t> (1)</w:t>
      </w:r>
      <w:bookmarkStart w:id="9" w:name="_ftnref_43"/>
      <w:r w:rsidRPr="00B70B47">
        <w:rPr>
          <w:rFonts w:ascii="Times New Roman" w:hAnsi="Times New Roman" w:cs="Times New Roman"/>
          <w:sz w:val="24"/>
          <w:szCs w:val="24"/>
        </w:rPr>
        <w:fldChar w:fldCharType="begin"/>
      </w:r>
      <w:r w:rsidRPr="00B70B47">
        <w:rPr>
          <w:rFonts w:ascii="Times New Roman" w:hAnsi="Times New Roman" w:cs="Times New Roman"/>
          <w:sz w:val="24"/>
          <w:szCs w:val="24"/>
        </w:rPr>
        <w:instrText xml:space="preserve"> HYPERLINK "javascript:rendtool.footClickArchive(%22ftn_43%22);" </w:instrText>
      </w:r>
      <w:r w:rsidRPr="00B70B47">
        <w:rPr>
          <w:rFonts w:ascii="Times New Roman" w:hAnsi="Times New Roman" w:cs="Times New Roman"/>
          <w:sz w:val="24"/>
          <w:szCs w:val="24"/>
        </w:rPr>
        <w:fldChar w:fldCharType="separate"/>
      </w:r>
      <w:r w:rsidRPr="00B70B47">
        <w:rPr>
          <w:rStyle w:val="Hiperhivatkozs"/>
          <w:rFonts w:ascii="Times New Roman" w:hAnsi="Times New Roman" w:cs="Times New Roman"/>
          <w:sz w:val="24"/>
          <w:szCs w:val="24"/>
          <w:vertAlign w:val="superscript"/>
        </w:rPr>
        <w:t>[10]</w:t>
      </w:r>
      <w:r w:rsidRPr="00B70B47">
        <w:rPr>
          <w:rFonts w:ascii="Times New Roman" w:hAnsi="Times New Roman" w:cs="Times New Roman"/>
          <w:sz w:val="24"/>
          <w:szCs w:val="24"/>
        </w:rPr>
        <w:fldChar w:fldCharType="end"/>
      </w:r>
      <w:bookmarkEnd w:id="9"/>
      <w:r w:rsidRPr="00B70B47">
        <w:rPr>
          <w:rFonts w:ascii="Times New Roman" w:hAnsi="Times New Roman" w:cs="Times New Roman"/>
          <w:sz w:val="24"/>
          <w:szCs w:val="24"/>
        </w:rPr>
        <w:t> </w:t>
      </w:r>
    </w:p>
    <w:p w14:paraId="4759B2A1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(2) A rendelet kihirdetése a rendelet - vagy a közszemlére tételről szóló értesítés - községi hirdetőtáblán (Vasszécseny, Petőfi S. u. 11.) történő kifüggesztésével történik.</w:t>
      </w:r>
    </w:p>
    <w:p w14:paraId="5726B808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(3) A hatályos rendeletek nyilvántartása a jegyző feladata.</w:t>
      </w:r>
    </w:p>
    <w:p w14:paraId="53806012" w14:textId="468E47C7" w:rsidR="00B70B47" w:rsidRPr="00B70B47" w:rsidRDefault="00B70B47" w:rsidP="00B70B47">
      <w:pPr>
        <w:jc w:val="center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A képviselő-testület üléseinek jegyzőkönyve</w:t>
      </w:r>
    </w:p>
    <w:p w14:paraId="7EF27691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23. §</w:t>
      </w:r>
      <w:r w:rsidRPr="00B70B47">
        <w:rPr>
          <w:rFonts w:ascii="Times New Roman" w:hAnsi="Times New Roman" w:cs="Times New Roman"/>
          <w:sz w:val="24"/>
          <w:szCs w:val="24"/>
        </w:rPr>
        <w:t> (1) A képviselő-testület üléseiről 2 példányban kell jegyzőkönyvet készíteni.</w:t>
      </w:r>
    </w:p>
    <w:p w14:paraId="36BB8553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 xml:space="preserve">(2) Az ülésen </w:t>
      </w:r>
      <w:proofErr w:type="spellStart"/>
      <w:r w:rsidRPr="00B70B47">
        <w:rPr>
          <w:rFonts w:ascii="Times New Roman" w:hAnsi="Times New Roman" w:cs="Times New Roman"/>
          <w:sz w:val="24"/>
          <w:szCs w:val="24"/>
        </w:rPr>
        <w:t>elhangzottakat</w:t>
      </w:r>
      <w:proofErr w:type="spellEnd"/>
      <w:r w:rsidRPr="00B70B47">
        <w:rPr>
          <w:rFonts w:ascii="Times New Roman" w:hAnsi="Times New Roman" w:cs="Times New Roman"/>
          <w:sz w:val="24"/>
          <w:szCs w:val="24"/>
        </w:rPr>
        <w:t xml:space="preserve"> hangfelvételen is rögzíteni kell. A hangfelvételt meg kell őrizni, melyről a jegyző gondoskodik. A hangfelvétel adatainak kezelésére, megőrzésére, selejtezésére vonatkozóan a Vasszécsenyi Közös Önkormányzati Hivatal Iratkezelési Szabályzatában foglaltak irányadók.</w:t>
      </w:r>
    </w:p>
    <w:p w14:paraId="52F68350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(3) A jegyzőkönyv elkészítéséről a jegyző gondoskodik.</w:t>
      </w:r>
    </w:p>
    <w:p w14:paraId="56187CD0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(4) A jegyző gondoskodik a jegyzőkönyvek első példányainak kezeléséről, évenkénti beköttetéséről, második példányainak a polgármester részére történő átadásáról.</w:t>
      </w:r>
    </w:p>
    <w:p w14:paraId="04790EDC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(5) A polgármester gondoskodik a jegyzőkönyvek második példányainak lefűzéséről.</w:t>
      </w:r>
    </w:p>
    <w:p w14:paraId="333BB27D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(6) A választópolgárok a képviselő-testület üléseiről készített jegyzőkönyveket, illetve hangfelvételeket - a zárt ülések jegyzőkönyveinek és hangfelvételeinek kivételével - hivatali időben a polgármesternél vagy a jegyzőnél megtekinthetik, illetve meghallgathatják.</w:t>
      </w:r>
    </w:p>
    <w:p w14:paraId="143B3177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24. §</w:t>
      </w:r>
      <w:r w:rsidRPr="00B70B47">
        <w:rPr>
          <w:rFonts w:ascii="Times New Roman" w:hAnsi="Times New Roman" w:cs="Times New Roman"/>
          <w:sz w:val="24"/>
          <w:szCs w:val="24"/>
        </w:rPr>
        <w:t xml:space="preserve"> (1) A képviselő-testület üléséről készített jegyzőkönyv a </w:t>
      </w:r>
      <w:proofErr w:type="spellStart"/>
      <w:r w:rsidRPr="00B70B47">
        <w:rPr>
          <w:rFonts w:ascii="Times New Roman" w:hAnsi="Times New Roman" w:cs="Times New Roman"/>
          <w:sz w:val="24"/>
          <w:szCs w:val="24"/>
        </w:rPr>
        <w:t>Mötv</w:t>
      </w:r>
      <w:proofErr w:type="spellEnd"/>
      <w:r w:rsidRPr="00B70B47">
        <w:rPr>
          <w:rFonts w:ascii="Times New Roman" w:hAnsi="Times New Roman" w:cs="Times New Roman"/>
          <w:sz w:val="24"/>
          <w:szCs w:val="24"/>
        </w:rPr>
        <w:t xml:space="preserve">. 52.§ (1) bekezdésében </w:t>
      </w:r>
      <w:proofErr w:type="spellStart"/>
      <w:r w:rsidRPr="00B70B47">
        <w:rPr>
          <w:rFonts w:ascii="Times New Roman" w:hAnsi="Times New Roman" w:cs="Times New Roman"/>
          <w:sz w:val="24"/>
          <w:szCs w:val="24"/>
        </w:rPr>
        <w:t>felsoroltakon</w:t>
      </w:r>
      <w:proofErr w:type="spellEnd"/>
      <w:r w:rsidRPr="00B70B47">
        <w:rPr>
          <w:rFonts w:ascii="Times New Roman" w:hAnsi="Times New Roman" w:cs="Times New Roman"/>
          <w:sz w:val="24"/>
          <w:szCs w:val="24"/>
        </w:rPr>
        <w:t xml:space="preserve"> túl tartalmazza:</w:t>
      </w:r>
    </w:p>
    <w:p w14:paraId="3DE563B8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a) a távolmaradt önkormányzati képviselők nevét;</w:t>
      </w:r>
    </w:p>
    <w:p w14:paraId="242F5A3E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b) a tanácskozási joggal résztvevők nevét;</w:t>
      </w:r>
    </w:p>
    <w:p w14:paraId="47A5D28A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c) az ülés berekesztésének idejét;</w:t>
      </w:r>
    </w:p>
    <w:p w14:paraId="3F8AE60E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d) a hitelesítéshez szükséges aláírásokat,</w:t>
      </w:r>
    </w:p>
    <w:p w14:paraId="4EA86C78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(2) A jegyzőkönyv mellékletei:</w:t>
      </w:r>
    </w:p>
    <w:p w14:paraId="2E561914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a) az írásban kiküldött előterjesztések,</w:t>
      </w:r>
    </w:p>
    <w:p w14:paraId="380CD3CE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b) a képviselő írásban leadott hozzászólása,</w:t>
      </w:r>
    </w:p>
    <w:p w14:paraId="5F2660DF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c) a névszerinti szavazásról szóló nyilatkozatok,</w:t>
      </w:r>
    </w:p>
    <w:p w14:paraId="5E5F3F73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d) a jelenléti ív,</w:t>
      </w:r>
    </w:p>
    <w:p w14:paraId="071202F6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e) a képviselő-testület által elfogadott rendeletek.</w:t>
      </w:r>
    </w:p>
    <w:p w14:paraId="59084539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25. §</w:t>
      </w:r>
      <w:r w:rsidRPr="00B70B47">
        <w:rPr>
          <w:rFonts w:ascii="Times New Roman" w:hAnsi="Times New Roman" w:cs="Times New Roman"/>
          <w:sz w:val="24"/>
          <w:szCs w:val="24"/>
        </w:rPr>
        <w:t xml:space="preserve"> (1) A </w:t>
      </w:r>
      <w:proofErr w:type="spellStart"/>
      <w:r w:rsidRPr="00B70B47">
        <w:rPr>
          <w:rFonts w:ascii="Times New Roman" w:hAnsi="Times New Roman" w:cs="Times New Roman"/>
          <w:sz w:val="24"/>
          <w:szCs w:val="24"/>
        </w:rPr>
        <w:t>közmeghallgatásra</w:t>
      </w:r>
      <w:proofErr w:type="spellEnd"/>
      <w:r w:rsidRPr="00B70B47">
        <w:rPr>
          <w:rFonts w:ascii="Times New Roman" w:hAnsi="Times New Roman" w:cs="Times New Roman"/>
          <w:sz w:val="24"/>
          <w:szCs w:val="24"/>
        </w:rPr>
        <w:t xml:space="preserve"> az önkormányzat helyzetéről, a képviselőtestület tevékenységéről, illetve a következő évi terveiről szóló tájékoztatót kell előterjeszteni.</w:t>
      </w:r>
    </w:p>
    <w:p w14:paraId="2D547BD7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 xml:space="preserve">(2) A képviselőtestület </w:t>
      </w:r>
      <w:proofErr w:type="spellStart"/>
      <w:r w:rsidRPr="00B70B47">
        <w:rPr>
          <w:rFonts w:ascii="Times New Roman" w:hAnsi="Times New Roman" w:cs="Times New Roman"/>
          <w:sz w:val="24"/>
          <w:szCs w:val="24"/>
        </w:rPr>
        <w:t>esetenként</w:t>
      </w:r>
      <w:proofErr w:type="spellEnd"/>
      <w:r w:rsidRPr="00B70B47">
        <w:rPr>
          <w:rFonts w:ascii="Times New Roman" w:hAnsi="Times New Roman" w:cs="Times New Roman"/>
          <w:sz w:val="24"/>
          <w:szCs w:val="24"/>
        </w:rPr>
        <w:t xml:space="preserve"> határozza meg a </w:t>
      </w:r>
      <w:proofErr w:type="spellStart"/>
      <w:r w:rsidRPr="00B70B47">
        <w:rPr>
          <w:rFonts w:ascii="Times New Roman" w:hAnsi="Times New Roman" w:cs="Times New Roman"/>
          <w:sz w:val="24"/>
          <w:szCs w:val="24"/>
        </w:rPr>
        <w:t>közmeghallgatás</w:t>
      </w:r>
      <w:proofErr w:type="spellEnd"/>
      <w:r w:rsidRPr="00B70B47">
        <w:rPr>
          <w:rFonts w:ascii="Times New Roman" w:hAnsi="Times New Roman" w:cs="Times New Roman"/>
          <w:sz w:val="24"/>
          <w:szCs w:val="24"/>
        </w:rPr>
        <w:t xml:space="preserve"> intézménye elé kerülő egyéb ügyeket.</w:t>
      </w:r>
    </w:p>
    <w:p w14:paraId="1D1FC2AC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lastRenderedPageBreak/>
        <w:t xml:space="preserve">(3) A </w:t>
      </w:r>
      <w:proofErr w:type="spellStart"/>
      <w:r w:rsidRPr="00B70B47">
        <w:rPr>
          <w:rFonts w:ascii="Times New Roman" w:hAnsi="Times New Roman" w:cs="Times New Roman"/>
          <w:sz w:val="24"/>
          <w:szCs w:val="24"/>
        </w:rPr>
        <w:t>közmeghallgatás</w:t>
      </w:r>
      <w:proofErr w:type="spellEnd"/>
      <w:r w:rsidRPr="00B70B47">
        <w:rPr>
          <w:rFonts w:ascii="Times New Roman" w:hAnsi="Times New Roman" w:cs="Times New Roman"/>
          <w:sz w:val="24"/>
          <w:szCs w:val="24"/>
        </w:rPr>
        <w:t xml:space="preserve"> elé kerülő ügyeket a képviselőtestület előzetesen - a </w:t>
      </w:r>
      <w:proofErr w:type="spellStart"/>
      <w:r w:rsidRPr="00B70B47">
        <w:rPr>
          <w:rFonts w:ascii="Times New Roman" w:hAnsi="Times New Roman" w:cs="Times New Roman"/>
          <w:sz w:val="24"/>
          <w:szCs w:val="24"/>
        </w:rPr>
        <w:t>közmeghallgatás</w:t>
      </w:r>
      <w:proofErr w:type="spellEnd"/>
      <w:r w:rsidRPr="00B70B47">
        <w:rPr>
          <w:rFonts w:ascii="Times New Roman" w:hAnsi="Times New Roman" w:cs="Times New Roman"/>
          <w:sz w:val="24"/>
          <w:szCs w:val="24"/>
        </w:rPr>
        <w:t xml:space="preserve"> előtt legalább 5 nappal - megtárgyalhatja.</w:t>
      </w:r>
    </w:p>
    <w:p w14:paraId="667BF29C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 xml:space="preserve">(4) A </w:t>
      </w:r>
      <w:proofErr w:type="spellStart"/>
      <w:r w:rsidRPr="00B70B47">
        <w:rPr>
          <w:rFonts w:ascii="Times New Roman" w:hAnsi="Times New Roman" w:cs="Times New Roman"/>
          <w:sz w:val="24"/>
          <w:szCs w:val="24"/>
        </w:rPr>
        <w:t>közmeghallgatásról</w:t>
      </w:r>
      <w:proofErr w:type="spellEnd"/>
      <w:r w:rsidRPr="00B70B47">
        <w:rPr>
          <w:rFonts w:ascii="Times New Roman" w:hAnsi="Times New Roman" w:cs="Times New Roman"/>
          <w:sz w:val="24"/>
          <w:szCs w:val="24"/>
        </w:rPr>
        <w:t xml:space="preserve"> a lakosságot írásos meghívóval a hirdetőtáblán történő kifüggesztéssel értesíteni kell.</w:t>
      </w:r>
    </w:p>
    <w:p w14:paraId="3C17385E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(5) A képviselő-testület a lakosság, a társadalmi szervezetek közvetlen tájékoztatása, a fontosabb döntések előkészítése érdekében – szükség szerint – falugyűlést tarthat.</w:t>
      </w:r>
    </w:p>
    <w:p w14:paraId="61DA44FD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(6) A falugyűlés összehívását a polgármester, a települési képviselő, illetőleg a településen működő társadalmi szervezet kezdeményezheti.</w:t>
      </w:r>
    </w:p>
    <w:p w14:paraId="0D958BC2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(7) A falugyűlés összehívása – a képviselő-testület döntése alapján – a polgármester feladata.</w:t>
      </w:r>
    </w:p>
    <w:p w14:paraId="7548C36E" w14:textId="5B647555" w:rsidR="00B70B47" w:rsidRPr="00B70B47" w:rsidRDefault="00B70B47" w:rsidP="00B70B47">
      <w:pPr>
        <w:jc w:val="center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A képviselő-testület bizottságai</w:t>
      </w:r>
    </w:p>
    <w:p w14:paraId="037E387E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26. §</w:t>
      </w:r>
      <w:r w:rsidRPr="00B70B47">
        <w:rPr>
          <w:rFonts w:ascii="Times New Roman" w:hAnsi="Times New Roman" w:cs="Times New Roman"/>
          <w:sz w:val="24"/>
          <w:szCs w:val="24"/>
        </w:rPr>
        <w:t> (1) A Képviselő-testület a jogszabályban előírt feladatok végrehajtására, működésének megkönnyítésére három tagú ügyrendi bizottságot hoz létre.</w:t>
      </w:r>
    </w:p>
    <w:p w14:paraId="1C49F20C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(2) A bizottság feladata különösen:</w:t>
      </w:r>
    </w:p>
    <w:p w14:paraId="5BD779A5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a) rendelet-tervezetek előzetes véleményezése a képviselő-testület felkérése alapján,</w:t>
      </w:r>
    </w:p>
    <w:p w14:paraId="74628D20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b) a titkos szavazás lebonyolításával kapcsolatos teendők ellátása, a szavazás eredményének megállapítása,</w:t>
      </w:r>
    </w:p>
    <w:p w14:paraId="03CCEAD5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c) összeférhetetlenség, illetve méltatlanság megállapítására irányuló kezdeményezés kivizsgálása,</w:t>
      </w:r>
    </w:p>
    <w:p w14:paraId="67599790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d) a polgármester és a képviselők vagyonnyilatkozatának nyilvántartása és ellenőrzése.</w:t>
      </w:r>
    </w:p>
    <w:p w14:paraId="73185344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(3)</w:t>
      </w:r>
      <w:bookmarkStart w:id="10" w:name="_ftnref_47"/>
      <w:r w:rsidRPr="00B70B47">
        <w:rPr>
          <w:rFonts w:ascii="Times New Roman" w:hAnsi="Times New Roman" w:cs="Times New Roman"/>
          <w:sz w:val="24"/>
          <w:szCs w:val="24"/>
        </w:rPr>
        <w:fldChar w:fldCharType="begin"/>
      </w:r>
      <w:r w:rsidRPr="00B70B47">
        <w:rPr>
          <w:rFonts w:ascii="Times New Roman" w:hAnsi="Times New Roman" w:cs="Times New Roman"/>
          <w:sz w:val="24"/>
          <w:szCs w:val="24"/>
        </w:rPr>
        <w:instrText xml:space="preserve"> HYPERLINK "javascript:rendtool.footClickArchive(%22ftn_47%22);" </w:instrText>
      </w:r>
      <w:r w:rsidRPr="00B70B47">
        <w:rPr>
          <w:rFonts w:ascii="Times New Roman" w:hAnsi="Times New Roman" w:cs="Times New Roman"/>
          <w:sz w:val="24"/>
          <w:szCs w:val="24"/>
        </w:rPr>
        <w:fldChar w:fldCharType="separate"/>
      </w:r>
      <w:r w:rsidRPr="00B70B47">
        <w:rPr>
          <w:rStyle w:val="Hiperhivatkozs"/>
          <w:rFonts w:ascii="Times New Roman" w:hAnsi="Times New Roman" w:cs="Times New Roman"/>
          <w:sz w:val="24"/>
          <w:szCs w:val="24"/>
          <w:vertAlign w:val="superscript"/>
        </w:rPr>
        <w:t>[11]</w:t>
      </w:r>
      <w:r w:rsidRPr="00B70B47">
        <w:rPr>
          <w:rFonts w:ascii="Times New Roman" w:hAnsi="Times New Roman" w:cs="Times New Roman"/>
          <w:sz w:val="24"/>
          <w:szCs w:val="24"/>
        </w:rPr>
        <w:fldChar w:fldCharType="end"/>
      </w:r>
      <w:bookmarkEnd w:id="10"/>
    </w:p>
    <w:p w14:paraId="073F3D62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(4)</w:t>
      </w:r>
      <w:bookmarkStart w:id="11" w:name="_ftnref_44"/>
      <w:r w:rsidRPr="00B70B47">
        <w:rPr>
          <w:rFonts w:ascii="Times New Roman" w:hAnsi="Times New Roman" w:cs="Times New Roman"/>
          <w:sz w:val="24"/>
          <w:szCs w:val="24"/>
        </w:rPr>
        <w:fldChar w:fldCharType="begin"/>
      </w:r>
      <w:r w:rsidRPr="00B70B47">
        <w:rPr>
          <w:rFonts w:ascii="Times New Roman" w:hAnsi="Times New Roman" w:cs="Times New Roman"/>
          <w:sz w:val="24"/>
          <w:szCs w:val="24"/>
        </w:rPr>
        <w:instrText xml:space="preserve"> HYPERLINK "javascript:rendtool.footClickArchive(%22ftn_44%22);" </w:instrText>
      </w:r>
      <w:r w:rsidRPr="00B70B47">
        <w:rPr>
          <w:rFonts w:ascii="Times New Roman" w:hAnsi="Times New Roman" w:cs="Times New Roman"/>
          <w:sz w:val="24"/>
          <w:szCs w:val="24"/>
        </w:rPr>
        <w:fldChar w:fldCharType="separate"/>
      </w:r>
      <w:r w:rsidRPr="00B70B47">
        <w:rPr>
          <w:rStyle w:val="Hiperhivatkozs"/>
          <w:rFonts w:ascii="Times New Roman" w:hAnsi="Times New Roman" w:cs="Times New Roman"/>
          <w:sz w:val="24"/>
          <w:szCs w:val="24"/>
          <w:vertAlign w:val="superscript"/>
        </w:rPr>
        <w:t>[12]</w:t>
      </w:r>
      <w:r w:rsidRPr="00B70B47">
        <w:rPr>
          <w:rFonts w:ascii="Times New Roman" w:hAnsi="Times New Roman" w:cs="Times New Roman"/>
          <w:sz w:val="24"/>
          <w:szCs w:val="24"/>
        </w:rPr>
        <w:fldChar w:fldCharType="end"/>
      </w:r>
      <w:bookmarkEnd w:id="11"/>
      <w:r w:rsidRPr="00B70B47">
        <w:rPr>
          <w:rFonts w:ascii="Times New Roman" w:hAnsi="Times New Roman" w:cs="Times New Roman"/>
          <w:sz w:val="24"/>
          <w:szCs w:val="24"/>
        </w:rPr>
        <w:t> A Képviselő-testület az önkormányzati rendezvények előkészítése, programjainak összeállítása és megszervezésére három tagú kulturális bizottságot hoz létre.</w:t>
      </w:r>
    </w:p>
    <w:p w14:paraId="20229ED0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(5)</w:t>
      </w:r>
      <w:bookmarkStart w:id="12" w:name="_ftnref_45"/>
      <w:r w:rsidRPr="00B70B47">
        <w:rPr>
          <w:rFonts w:ascii="Times New Roman" w:hAnsi="Times New Roman" w:cs="Times New Roman"/>
          <w:sz w:val="24"/>
          <w:szCs w:val="24"/>
        </w:rPr>
        <w:fldChar w:fldCharType="begin"/>
      </w:r>
      <w:r w:rsidRPr="00B70B47">
        <w:rPr>
          <w:rFonts w:ascii="Times New Roman" w:hAnsi="Times New Roman" w:cs="Times New Roman"/>
          <w:sz w:val="24"/>
          <w:szCs w:val="24"/>
        </w:rPr>
        <w:instrText xml:space="preserve"> HYPERLINK "javascript:rendtool.footClickArchive(%22ftn_45%22);" </w:instrText>
      </w:r>
      <w:r w:rsidRPr="00B70B47">
        <w:rPr>
          <w:rFonts w:ascii="Times New Roman" w:hAnsi="Times New Roman" w:cs="Times New Roman"/>
          <w:sz w:val="24"/>
          <w:szCs w:val="24"/>
        </w:rPr>
        <w:fldChar w:fldCharType="separate"/>
      </w:r>
      <w:r w:rsidRPr="00B70B47">
        <w:rPr>
          <w:rStyle w:val="Hiperhivatkozs"/>
          <w:rFonts w:ascii="Times New Roman" w:hAnsi="Times New Roman" w:cs="Times New Roman"/>
          <w:sz w:val="24"/>
          <w:szCs w:val="24"/>
          <w:vertAlign w:val="superscript"/>
        </w:rPr>
        <w:t>[13]</w:t>
      </w:r>
      <w:r w:rsidRPr="00B70B47">
        <w:rPr>
          <w:rFonts w:ascii="Times New Roman" w:hAnsi="Times New Roman" w:cs="Times New Roman"/>
          <w:sz w:val="24"/>
          <w:szCs w:val="24"/>
        </w:rPr>
        <w:fldChar w:fldCharType="end"/>
      </w:r>
      <w:bookmarkEnd w:id="12"/>
      <w:r w:rsidRPr="00B70B47">
        <w:rPr>
          <w:rFonts w:ascii="Times New Roman" w:hAnsi="Times New Roman" w:cs="Times New Roman"/>
          <w:sz w:val="24"/>
          <w:szCs w:val="24"/>
        </w:rPr>
        <w:t>  A kulturális bizottság feladata különösen:</w:t>
      </w:r>
    </w:p>
    <w:p w14:paraId="6B334C9B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 xml:space="preserve">a) összeállítja, majd a Képviselő-testületnek jóváhagyásra ajánlja a </w:t>
      </w:r>
      <w:proofErr w:type="spellStart"/>
      <w:r w:rsidRPr="00B70B47">
        <w:rPr>
          <w:rFonts w:ascii="Times New Roman" w:hAnsi="Times New Roman" w:cs="Times New Roman"/>
          <w:sz w:val="24"/>
          <w:szCs w:val="24"/>
        </w:rPr>
        <w:t>Pungor</w:t>
      </w:r>
      <w:proofErr w:type="spellEnd"/>
      <w:r w:rsidRPr="00B70B47">
        <w:rPr>
          <w:rFonts w:ascii="Times New Roman" w:hAnsi="Times New Roman" w:cs="Times New Roman"/>
          <w:sz w:val="24"/>
          <w:szCs w:val="24"/>
        </w:rPr>
        <w:t xml:space="preserve"> Ernő Művelődési Ház éves programját;</w:t>
      </w:r>
    </w:p>
    <w:p w14:paraId="2A0EB53F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b) előkészíti, megszervezi az önkormányzat rendezvényeit, a Művelődési Ház programjait;</w:t>
      </w:r>
    </w:p>
    <w:p w14:paraId="114BEAC3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c) a község kulturális életével kapcsolatos tevékenységet koordinálja és ellenőrzi;</w:t>
      </w:r>
    </w:p>
    <w:p w14:paraId="2879E926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d) véleményezi a működési területén a kulturális tevékenységet ellátó intézmény létesítését, megszüntetését, az intézményvezető kinevezését;</w:t>
      </w:r>
    </w:p>
    <w:p w14:paraId="67F21405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e) ellátja a munkatervében és a képviselő-testület által határozatban meghatározott feladatokat, gyakorolja a képviselő-testület által a bizottságra átruházott hatásköröket;</w:t>
      </w:r>
    </w:p>
    <w:p w14:paraId="4CF6ED04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70B47">
        <w:rPr>
          <w:rFonts w:ascii="Times New Roman" w:hAnsi="Times New Roman" w:cs="Times New Roman"/>
          <w:sz w:val="24"/>
          <w:szCs w:val="24"/>
        </w:rPr>
        <w:t>f)javaslatot</w:t>
      </w:r>
      <w:proofErr w:type="gramEnd"/>
      <w:r w:rsidRPr="00B70B47">
        <w:rPr>
          <w:rFonts w:ascii="Times New Roman" w:hAnsi="Times New Roman" w:cs="Times New Roman"/>
          <w:sz w:val="24"/>
          <w:szCs w:val="24"/>
        </w:rPr>
        <w:t xml:space="preserve"> tesz az utcanevek megváltoztatására, emléktáblák elhelyezésére, közterületek elnevezésére, művészeti alkotás településen történő elhelyezésére, képzőművészeti és kulturális rendezvények támogatására, megrendezésére, pályázatok benyújtására, évfordulók megünneplésére, díszpolgári cím adományozására, illetve szakterületén kiemelkedő </w:t>
      </w:r>
      <w:r w:rsidRPr="00B70B47">
        <w:rPr>
          <w:rFonts w:ascii="Times New Roman" w:hAnsi="Times New Roman" w:cs="Times New Roman"/>
          <w:sz w:val="24"/>
          <w:szCs w:val="24"/>
        </w:rPr>
        <w:lastRenderedPageBreak/>
        <w:t>teljesítményt nyújtó egyének vagy közösségek kitüntetésére továbbá véleményezi az ezekre érkezett javaslatokat;</w:t>
      </w:r>
    </w:p>
    <w:p w14:paraId="37EF8D31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70B47">
        <w:rPr>
          <w:rFonts w:ascii="Times New Roman" w:hAnsi="Times New Roman" w:cs="Times New Roman"/>
          <w:sz w:val="24"/>
          <w:szCs w:val="24"/>
        </w:rPr>
        <w:t>g)részt</w:t>
      </w:r>
      <w:proofErr w:type="gramEnd"/>
      <w:r w:rsidRPr="00B70B47">
        <w:rPr>
          <w:rFonts w:ascii="Times New Roman" w:hAnsi="Times New Roman" w:cs="Times New Roman"/>
          <w:sz w:val="24"/>
          <w:szCs w:val="24"/>
        </w:rPr>
        <w:t xml:space="preserve"> vesz a kulturális témájú önkormányzati rendeletek előkészítésében, azok felülvizsgálatában;</w:t>
      </w:r>
    </w:p>
    <w:p w14:paraId="7C08695D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70B47">
        <w:rPr>
          <w:rFonts w:ascii="Times New Roman" w:hAnsi="Times New Roman" w:cs="Times New Roman"/>
          <w:sz w:val="24"/>
          <w:szCs w:val="24"/>
        </w:rPr>
        <w:t>h)javaslatot</w:t>
      </w:r>
      <w:proofErr w:type="gramEnd"/>
      <w:r w:rsidRPr="00B70B47">
        <w:rPr>
          <w:rFonts w:ascii="Times New Roman" w:hAnsi="Times New Roman" w:cs="Times New Roman"/>
          <w:sz w:val="24"/>
          <w:szCs w:val="24"/>
        </w:rPr>
        <w:t xml:space="preserve"> tehet a költségvetés előirányzatainak megállapítására, a Művelődési Ház saját bevételének hasznosítására, a tárgyi eszközök fejlesztésére, az év közbeni előirányzat módosításra;</w:t>
      </w:r>
    </w:p>
    <w:p w14:paraId="69BF0972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i)kapcsolatot tart a Művelődési Ház vezetőjével vagy az intézmény vezetésével megbízott alkalmazottal;</w:t>
      </w:r>
    </w:p>
    <w:p w14:paraId="60DA5392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(6)</w:t>
      </w:r>
      <w:bookmarkStart w:id="13" w:name="_ftnref_46"/>
      <w:r w:rsidRPr="00B70B47">
        <w:rPr>
          <w:rFonts w:ascii="Times New Roman" w:hAnsi="Times New Roman" w:cs="Times New Roman"/>
          <w:sz w:val="24"/>
          <w:szCs w:val="24"/>
        </w:rPr>
        <w:fldChar w:fldCharType="begin"/>
      </w:r>
      <w:r w:rsidRPr="00B70B47">
        <w:rPr>
          <w:rFonts w:ascii="Times New Roman" w:hAnsi="Times New Roman" w:cs="Times New Roman"/>
          <w:sz w:val="24"/>
          <w:szCs w:val="24"/>
        </w:rPr>
        <w:instrText xml:space="preserve"> HYPERLINK "javascript:rendtool.footClickArchive(%22ftn_46%22);" </w:instrText>
      </w:r>
      <w:r w:rsidRPr="00B70B47">
        <w:rPr>
          <w:rFonts w:ascii="Times New Roman" w:hAnsi="Times New Roman" w:cs="Times New Roman"/>
          <w:sz w:val="24"/>
          <w:szCs w:val="24"/>
        </w:rPr>
        <w:fldChar w:fldCharType="separate"/>
      </w:r>
      <w:r w:rsidRPr="00B70B47">
        <w:rPr>
          <w:rStyle w:val="Hiperhivatkozs"/>
          <w:rFonts w:ascii="Times New Roman" w:hAnsi="Times New Roman" w:cs="Times New Roman"/>
          <w:sz w:val="24"/>
          <w:szCs w:val="24"/>
          <w:vertAlign w:val="superscript"/>
        </w:rPr>
        <w:t>[14]</w:t>
      </w:r>
      <w:r w:rsidRPr="00B70B47">
        <w:rPr>
          <w:rFonts w:ascii="Times New Roman" w:hAnsi="Times New Roman" w:cs="Times New Roman"/>
          <w:sz w:val="24"/>
          <w:szCs w:val="24"/>
        </w:rPr>
        <w:fldChar w:fldCharType="end"/>
      </w:r>
      <w:bookmarkEnd w:id="13"/>
      <w:r w:rsidRPr="00B70B47">
        <w:rPr>
          <w:rFonts w:ascii="Times New Roman" w:hAnsi="Times New Roman" w:cs="Times New Roman"/>
          <w:sz w:val="24"/>
          <w:szCs w:val="24"/>
        </w:rPr>
        <w:t> A Képviselő-testület a kulturális bizottságra az alábbi feladat- és hatásköröket ruházza át:</w:t>
      </w:r>
    </w:p>
    <w:p w14:paraId="32C4FD3A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70B47">
        <w:rPr>
          <w:rFonts w:ascii="Times New Roman" w:hAnsi="Times New Roman" w:cs="Times New Roman"/>
          <w:sz w:val="24"/>
          <w:szCs w:val="24"/>
        </w:rPr>
        <w:t>a)döntés</w:t>
      </w:r>
      <w:proofErr w:type="gramEnd"/>
      <w:r w:rsidRPr="00B70B47">
        <w:rPr>
          <w:rFonts w:ascii="Times New Roman" w:hAnsi="Times New Roman" w:cs="Times New Roman"/>
          <w:sz w:val="24"/>
          <w:szCs w:val="24"/>
        </w:rPr>
        <w:t xml:space="preserve"> a helyi rendezvények időpontjairól és a rendezvények megszervezéséről;</w:t>
      </w:r>
    </w:p>
    <w:p w14:paraId="4A337735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70B47">
        <w:rPr>
          <w:rFonts w:ascii="Times New Roman" w:hAnsi="Times New Roman" w:cs="Times New Roman"/>
          <w:sz w:val="24"/>
          <w:szCs w:val="24"/>
        </w:rPr>
        <w:t>b)döntés</w:t>
      </w:r>
      <w:proofErr w:type="gramEnd"/>
      <w:r w:rsidRPr="00B70B47">
        <w:rPr>
          <w:rFonts w:ascii="Times New Roman" w:hAnsi="Times New Roman" w:cs="Times New Roman"/>
          <w:sz w:val="24"/>
          <w:szCs w:val="24"/>
        </w:rPr>
        <w:t xml:space="preserve"> a kulturális célra fordítható költségvetési keret felosztásáról.</w:t>
      </w:r>
    </w:p>
    <w:p w14:paraId="3370FDA1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26/A. §</w:t>
      </w:r>
      <w:bookmarkStart w:id="14" w:name="_ftnref_37"/>
      <w:r w:rsidRPr="00B70B47">
        <w:rPr>
          <w:rFonts w:ascii="Times New Roman" w:hAnsi="Times New Roman" w:cs="Times New Roman"/>
          <w:sz w:val="24"/>
          <w:szCs w:val="24"/>
        </w:rPr>
        <w:fldChar w:fldCharType="begin"/>
      </w:r>
      <w:r w:rsidRPr="00B70B47">
        <w:rPr>
          <w:rFonts w:ascii="Times New Roman" w:hAnsi="Times New Roman" w:cs="Times New Roman"/>
          <w:sz w:val="24"/>
          <w:szCs w:val="24"/>
        </w:rPr>
        <w:instrText xml:space="preserve"> HYPERLINK "javascript:rendtool.footClickArchive(%22ftn_37%22);" </w:instrText>
      </w:r>
      <w:r w:rsidRPr="00B70B47">
        <w:rPr>
          <w:rFonts w:ascii="Times New Roman" w:hAnsi="Times New Roman" w:cs="Times New Roman"/>
          <w:sz w:val="24"/>
          <w:szCs w:val="24"/>
        </w:rPr>
        <w:fldChar w:fldCharType="separate"/>
      </w:r>
      <w:r w:rsidRPr="00B70B47">
        <w:rPr>
          <w:rStyle w:val="Hiperhivatkozs"/>
          <w:rFonts w:ascii="Times New Roman" w:hAnsi="Times New Roman" w:cs="Times New Roman"/>
          <w:sz w:val="24"/>
          <w:szCs w:val="24"/>
          <w:vertAlign w:val="superscript"/>
        </w:rPr>
        <w:t>[15]</w:t>
      </w:r>
      <w:r w:rsidRPr="00B70B47">
        <w:rPr>
          <w:rFonts w:ascii="Times New Roman" w:hAnsi="Times New Roman" w:cs="Times New Roman"/>
          <w:sz w:val="24"/>
          <w:szCs w:val="24"/>
        </w:rPr>
        <w:fldChar w:fldCharType="end"/>
      </w:r>
      <w:bookmarkEnd w:id="14"/>
      <w:r w:rsidRPr="00B70B47">
        <w:rPr>
          <w:rFonts w:ascii="Times New Roman" w:hAnsi="Times New Roman" w:cs="Times New Roman"/>
          <w:sz w:val="24"/>
          <w:szCs w:val="24"/>
        </w:rPr>
        <w:t> (1) A bizottság szükség szerint tart ülést.</w:t>
      </w:r>
    </w:p>
    <w:p w14:paraId="10BEC702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(2) A bizottság az üléseit a Vasszécseny, Petőfi Sándor utca 11. szám alatt található Községházában tartja.</w:t>
      </w:r>
    </w:p>
    <w:p w14:paraId="01E55014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(3) A bizottság ülését a bizottság elnöke hívja össze és vezeti.</w:t>
      </w:r>
    </w:p>
    <w:p w14:paraId="553DB328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(4) A bizottsági elnököt távolléte esetén a bizottság elnökhelyettese helyettesíti. Az elnök és az elnökhelyettes együttes akadályoztatása esetén a bizottság ülését a korelnök hívja össze és vezeti.</w:t>
      </w:r>
    </w:p>
    <w:p w14:paraId="3B0EDF99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(5) A bizottság ülésére meg kell hívni a bizottság tagjain kívül a polgármestert és a jegyzőt, az előterjesztőt, a tanácskozási joggal rendelkező civil szervezet képviselőjét.</w:t>
      </w:r>
    </w:p>
    <w:p w14:paraId="44A4C7CC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(6) A bizottság ülésén tanácskozási jog illeti meg a helyi civil szervezetek képviselőjét a tevékenységi körükbe tartozó téma tárgyalásánál.</w:t>
      </w:r>
    </w:p>
    <w:p w14:paraId="0091C770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(7) A bizottság tagja a jegyzőtől a bizottság feladatkörébe tartozó ügyben információt és tájékoztatást kérhet.</w:t>
      </w:r>
    </w:p>
    <w:p w14:paraId="739CBD7F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(8) Az előterjesztéseket írásban kell elkészíteni. A biztossági ülés meghívóját és a napirendi javaslatok anyagait írásban kapják meg a bizottság tagjai.</w:t>
      </w:r>
    </w:p>
    <w:p w14:paraId="5F1E989D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(9) A meghívót a javasolt napirendi pontok anyagaival együtt legalább 3 nappal korábban ki kell küldeni.</w:t>
      </w:r>
    </w:p>
    <w:p w14:paraId="33D19E92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(10) Halaszthatatlan esetekben az ülés előtt írásban kiosztott vagy szóban előterjeszteni kívánt ügyek napirendre tűzéséről a bizottság az ülés megnyitása után határoz.</w:t>
      </w:r>
    </w:p>
    <w:p w14:paraId="0BBD1139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(11) A bizottság ülésére előterjesztést a bizottság tagjai mellett a 6. §-ban meghatározott személyek tehetnek.</w:t>
      </w:r>
    </w:p>
    <w:p w14:paraId="6F4A6470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 (12) A bizottsági ülésen a kérdések és hozzászólások száma és időtartama nem korlátozott. A bizottság ülésén megjelent állampolgárok az ülés napirendi pontjához kapcsolódva legfeljebb 5 percben hozzászólhatnak.</w:t>
      </w:r>
    </w:p>
    <w:p w14:paraId="46B42D9E" w14:textId="37F62821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lastRenderedPageBreak/>
        <w:t>(13) A bizottságra egyebekben a képviselő-testületre vonatkozó szabályokat kell megfelelően alkalmazni.</w:t>
      </w:r>
    </w:p>
    <w:p w14:paraId="0946D946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27. §</w:t>
      </w:r>
      <w:r w:rsidRPr="00B70B47">
        <w:rPr>
          <w:rFonts w:ascii="Times New Roman" w:hAnsi="Times New Roman" w:cs="Times New Roman"/>
          <w:sz w:val="24"/>
          <w:szCs w:val="24"/>
        </w:rPr>
        <w:t xml:space="preserve"> (1) A képviselő-testület </w:t>
      </w:r>
      <w:proofErr w:type="spellStart"/>
      <w:r w:rsidRPr="00B70B47">
        <w:rPr>
          <w:rFonts w:ascii="Times New Roman" w:hAnsi="Times New Roman" w:cs="Times New Roman"/>
          <w:sz w:val="24"/>
          <w:szCs w:val="24"/>
        </w:rPr>
        <w:t>esetenkénti</w:t>
      </w:r>
      <w:proofErr w:type="spellEnd"/>
      <w:r w:rsidRPr="00B70B47">
        <w:rPr>
          <w:rFonts w:ascii="Times New Roman" w:hAnsi="Times New Roman" w:cs="Times New Roman"/>
          <w:sz w:val="24"/>
          <w:szCs w:val="24"/>
        </w:rPr>
        <w:t xml:space="preserve"> feladatokra ideiglenes bizottságot hoz létre.</w:t>
      </w:r>
    </w:p>
    <w:p w14:paraId="7E0A01DB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(2) A bizottságok tagjaira a polgármester és bármely képviselő javaslatot tehet.</w:t>
      </w:r>
    </w:p>
    <w:p w14:paraId="60F62DEF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(3)</w:t>
      </w:r>
      <w:bookmarkStart w:id="15" w:name="_ftnref_48"/>
      <w:r w:rsidRPr="00B70B47">
        <w:rPr>
          <w:rFonts w:ascii="Times New Roman" w:hAnsi="Times New Roman" w:cs="Times New Roman"/>
          <w:sz w:val="24"/>
          <w:szCs w:val="24"/>
        </w:rPr>
        <w:fldChar w:fldCharType="begin"/>
      </w:r>
      <w:r w:rsidRPr="00B70B47">
        <w:rPr>
          <w:rFonts w:ascii="Times New Roman" w:hAnsi="Times New Roman" w:cs="Times New Roman"/>
          <w:sz w:val="24"/>
          <w:szCs w:val="24"/>
        </w:rPr>
        <w:instrText xml:space="preserve"> HYPERLINK "javascript:rendtool.footClickArchive(%22ftn_48%22);" </w:instrText>
      </w:r>
      <w:r w:rsidRPr="00B70B47">
        <w:rPr>
          <w:rFonts w:ascii="Times New Roman" w:hAnsi="Times New Roman" w:cs="Times New Roman"/>
          <w:sz w:val="24"/>
          <w:szCs w:val="24"/>
        </w:rPr>
        <w:fldChar w:fldCharType="separate"/>
      </w:r>
      <w:r w:rsidRPr="00B70B47">
        <w:rPr>
          <w:rStyle w:val="Hiperhivatkozs"/>
          <w:rFonts w:ascii="Times New Roman" w:hAnsi="Times New Roman" w:cs="Times New Roman"/>
          <w:sz w:val="24"/>
          <w:szCs w:val="24"/>
          <w:vertAlign w:val="superscript"/>
        </w:rPr>
        <w:t>[16]</w:t>
      </w:r>
      <w:r w:rsidRPr="00B70B47">
        <w:rPr>
          <w:rFonts w:ascii="Times New Roman" w:hAnsi="Times New Roman" w:cs="Times New Roman"/>
          <w:sz w:val="24"/>
          <w:szCs w:val="24"/>
        </w:rPr>
        <w:fldChar w:fldCharType="end"/>
      </w:r>
      <w:bookmarkEnd w:id="15"/>
    </w:p>
    <w:p w14:paraId="5F4D21EF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(4)</w:t>
      </w:r>
      <w:bookmarkStart w:id="16" w:name="_ftnref_38"/>
      <w:r w:rsidRPr="00B70B47">
        <w:rPr>
          <w:rFonts w:ascii="Times New Roman" w:hAnsi="Times New Roman" w:cs="Times New Roman"/>
          <w:sz w:val="24"/>
          <w:szCs w:val="24"/>
        </w:rPr>
        <w:fldChar w:fldCharType="begin"/>
      </w:r>
      <w:r w:rsidRPr="00B70B47">
        <w:rPr>
          <w:rFonts w:ascii="Times New Roman" w:hAnsi="Times New Roman" w:cs="Times New Roman"/>
          <w:sz w:val="24"/>
          <w:szCs w:val="24"/>
        </w:rPr>
        <w:instrText xml:space="preserve"> HYPERLINK "javascript:rendtool.footClickArchive(%22ftn_38%22);" </w:instrText>
      </w:r>
      <w:r w:rsidRPr="00B70B47">
        <w:rPr>
          <w:rFonts w:ascii="Times New Roman" w:hAnsi="Times New Roman" w:cs="Times New Roman"/>
          <w:sz w:val="24"/>
          <w:szCs w:val="24"/>
        </w:rPr>
        <w:fldChar w:fldCharType="separate"/>
      </w:r>
      <w:r w:rsidRPr="00B70B47">
        <w:rPr>
          <w:rStyle w:val="Hiperhivatkozs"/>
          <w:rFonts w:ascii="Times New Roman" w:hAnsi="Times New Roman" w:cs="Times New Roman"/>
          <w:sz w:val="24"/>
          <w:szCs w:val="24"/>
          <w:vertAlign w:val="superscript"/>
        </w:rPr>
        <w:t>[17]</w:t>
      </w:r>
      <w:r w:rsidRPr="00B70B47">
        <w:rPr>
          <w:rFonts w:ascii="Times New Roman" w:hAnsi="Times New Roman" w:cs="Times New Roman"/>
          <w:sz w:val="24"/>
          <w:szCs w:val="24"/>
        </w:rPr>
        <w:fldChar w:fldCharType="end"/>
      </w:r>
      <w:bookmarkEnd w:id="16"/>
      <w:r w:rsidRPr="00B70B47">
        <w:rPr>
          <w:rFonts w:ascii="Times New Roman" w:hAnsi="Times New Roman" w:cs="Times New Roman"/>
          <w:sz w:val="24"/>
          <w:szCs w:val="24"/>
        </w:rPr>
        <w:t> A képviselő-testület által konkrét feladat ellátása érdekében létrehozott ideiglenes bizottság feladatáról, határköréről és összetételéről a bizottságot létrehozó határozatban kell dönteni.</w:t>
      </w:r>
    </w:p>
    <w:p w14:paraId="2D1BAE2F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28.§</w:t>
      </w:r>
      <w:r w:rsidRPr="00B70B47">
        <w:rPr>
          <w:rFonts w:ascii="Times New Roman" w:hAnsi="Times New Roman" w:cs="Times New Roman"/>
          <w:sz w:val="24"/>
          <w:szCs w:val="24"/>
        </w:rPr>
        <w:t> (1) A polgármester, illetve képviselő vagyonnyilatkozata ügyfélfogadási időben, a Vasszécsenyi Közös Önkormányzati Hivatal hivatali helyiségében tekinthető meg.</w:t>
      </w:r>
    </w:p>
    <w:p w14:paraId="19F60B2E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(2) A betekintési szándékot – írásban – a polgármesterhez kell bejelenteni, aki azt haladéktalanul, de legkésőbb három munkanapon belül az ügyrendi bizottság elnökéhez továbbítja.</w:t>
      </w:r>
    </w:p>
    <w:p w14:paraId="0F17AFD7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(3) Az ügyrendi bizottság elnöke a bejelentőt három munkanapon belül írásban értesíti arról az időpontról, amikor a vagyonnyilatkozat megtekinthető. Az értesítést úgy kell kiküldeni, hogy azt a bejelentő legalább 8 nappal korábban megkapja.</w:t>
      </w:r>
    </w:p>
    <w:p w14:paraId="1AC19390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(4) A vagyonnyilatkozat megtekintése során a betekintőn kívül az ügyrendi bizottság legalább két tagjának jelen kell lennie.</w:t>
      </w:r>
    </w:p>
    <w:p w14:paraId="2963C240" w14:textId="796E4331" w:rsidR="00B70B47" w:rsidRPr="00B70B47" w:rsidRDefault="00B70B47" w:rsidP="00B70B47">
      <w:pPr>
        <w:jc w:val="center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 xml:space="preserve">Összeférhetetlenségre és </w:t>
      </w:r>
      <w:proofErr w:type="spellStart"/>
      <w:r w:rsidRPr="00B70B47">
        <w:rPr>
          <w:rFonts w:ascii="Times New Roman" w:hAnsi="Times New Roman" w:cs="Times New Roman"/>
          <w:b/>
          <w:bCs/>
          <w:sz w:val="24"/>
          <w:szCs w:val="24"/>
        </w:rPr>
        <w:t>méltatlanságra</w:t>
      </w:r>
      <w:proofErr w:type="spellEnd"/>
      <w:r w:rsidRPr="00B70B47">
        <w:rPr>
          <w:rFonts w:ascii="Times New Roman" w:hAnsi="Times New Roman" w:cs="Times New Roman"/>
          <w:b/>
          <w:bCs/>
          <w:sz w:val="24"/>
          <w:szCs w:val="24"/>
        </w:rPr>
        <w:t xml:space="preserve"> vonatkozó eljárás</w:t>
      </w:r>
      <w:bookmarkStart w:id="17" w:name="_ftnref_39"/>
      <w:r w:rsidRPr="00B70B47">
        <w:rPr>
          <w:rFonts w:ascii="Times New Roman" w:hAnsi="Times New Roman" w:cs="Times New Roman"/>
          <w:sz w:val="24"/>
          <w:szCs w:val="24"/>
        </w:rPr>
        <w:fldChar w:fldCharType="begin"/>
      </w:r>
      <w:r w:rsidRPr="00B70B47">
        <w:rPr>
          <w:rFonts w:ascii="Times New Roman" w:hAnsi="Times New Roman" w:cs="Times New Roman"/>
          <w:sz w:val="24"/>
          <w:szCs w:val="24"/>
        </w:rPr>
        <w:instrText xml:space="preserve"> HYPERLINK "javascript:rendtool.footClickArchive(%22ftn_39%22);" </w:instrText>
      </w:r>
      <w:r w:rsidRPr="00B70B47">
        <w:rPr>
          <w:rFonts w:ascii="Times New Roman" w:hAnsi="Times New Roman" w:cs="Times New Roman"/>
          <w:sz w:val="24"/>
          <w:szCs w:val="24"/>
        </w:rPr>
        <w:fldChar w:fldCharType="separate"/>
      </w:r>
      <w:r w:rsidRPr="00B70B47">
        <w:rPr>
          <w:rStyle w:val="Hiperhivatkozs"/>
          <w:rFonts w:ascii="Times New Roman" w:hAnsi="Times New Roman" w:cs="Times New Roman"/>
          <w:sz w:val="24"/>
          <w:szCs w:val="24"/>
          <w:vertAlign w:val="superscript"/>
        </w:rPr>
        <w:t>[18]</w:t>
      </w:r>
      <w:r w:rsidRPr="00B70B47">
        <w:rPr>
          <w:rFonts w:ascii="Times New Roman" w:hAnsi="Times New Roman" w:cs="Times New Roman"/>
          <w:sz w:val="24"/>
          <w:szCs w:val="24"/>
        </w:rPr>
        <w:fldChar w:fldCharType="end"/>
      </w:r>
      <w:bookmarkEnd w:id="17"/>
    </w:p>
    <w:p w14:paraId="731FD548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28/A. §</w:t>
      </w:r>
      <w:r w:rsidRPr="00B70B47">
        <w:rPr>
          <w:rFonts w:ascii="Times New Roman" w:hAnsi="Times New Roman" w:cs="Times New Roman"/>
          <w:sz w:val="24"/>
          <w:szCs w:val="24"/>
        </w:rPr>
        <w:t> (1) Az összeférhetetlenség megállapítására irányuló kezdeményezést írásban kell benyújtani, amiben pontosan meg kell jelölni, hogy mely képviselővel szemben és milyen összeférhetetlenségi ok merült fel; mellékelni kell az összeférhetetlenségi ok megállapításához szükséges, az összeférhetetlenségi okot valószínűsítő adatokat is. A bejelentésnek tartalmaznia kell a bejelentő személyi azonosító adatait (név, lakcím) és aláírását. A vizsgálatot mellőzni kell, ha nem tartalmazza a bejelentő személyi azonosító adatait (név, lakcím) és aláírását.</w:t>
      </w:r>
    </w:p>
    <w:p w14:paraId="274628AA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(2) A kijelölt bizottság elnöke a képviselői összeférhetetlenségre vonatkozó bejelentés esetén megvizsgálja, hogy a bejelentés megfelel-e az (1) bekezdésben megkívánt alaki feltételeknek. Ha a bejelentés megfelel e feltételeknek, a kijelölt bizottság elnöke elrendeli az összeférhetetlenségi vizsgálati eljárás megindítását.</w:t>
      </w:r>
    </w:p>
    <w:p w14:paraId="4992BED3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(3) Hiányos bejelentés esetén a kijelölt bizottság elnöke egy esetben – megfelelő határidő kitűzésével – hiánypótlásra hívja fel a bejelentőt.</w:t>
      </w:r>
    </w:p>
    <w:p w14:paraId="1DAF7FEB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(4) Ha a bejelentő nem tett eleget a hiánypótlásra való felhívásnak, a kijelölt bizottság a rendelkezésére álló adatok alapján vagy elrendeli az összeférhetetlenségi vizsgálati eljárás megindítását, vagy ha a bejelentés olyan mértékben hiányos, ami nem teszi lehetővé az összeférhetetlenségi eljárás eredményes lefolytatását, ezen tényről, vizsgálata ilyetén megállapításáról a bizottság haladéktalanul tájékoztatja a polgármestert.</w:t>
      </w:r>
    </w:p>
    <w:p w14:paraId="70CB16FC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(5) A kijelölt bizottság elnöke az összeférhetetlenségi vizsgálati eljárás során felszólítja az érintett képviselőt, hogy 5 napon belül nyilatkozzon összeférhetetlensége fennállásáról.</w:t>
      </w:r>
    </w:p>
    <w:p w14:paraId="3A3DBFBA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lastRenderedPageBreak/>
        <w:t>(6) Ha a képviselő vitatja az összeférhetetlenség fennállását, vagy a felszólítástól számított 5 napon belül nem nyilatkozik a felhívásra, a kijelölt bizottság elnöke haladéktalanul intézkedik az összeférhetetlenségi eljárás folytatásáról.</w:t>
      </w:r>
    </w:p>
    <w:p w14:paraId="6DF117E9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(7) A kijelölt bizottság adatokat kérhet be és bárkit meghallgathat.</w:t>
      </w:r>
    </w:p>
    <w:p w14:paraId="552F4193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(8) A kijelölt bizottság elnöke az összeférhetetlenségi ügy tárgyalásáról, idejéről és helyéről köteles az érintett képviselőt értesíteni. Ha a képviselő megjelenik, meg kell őt hallgatni, és lehetőséget kell adni neki bizonyítékainak előterjesztésére.</w:t>
      </w:r>
    </w:p>
    <w:p w14:paraId="10F38F07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(9) Ha a kijelölt bizottság a rendelkezésére álló adatok és bizonyítékok alapján nem tud dönteni az összeférhetetlenségi ügy előterjeszthetőségében, akkor további adatokat és bizonyítékokat szerezhet be.</w:t>
      </w:r>
    </w:p>
    <w:p w14:paraId="6AC2C539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(10) A kijelölt bizottság összeférhetetlenségi vizsgálata eredményéről tájékoztatja a polgármestert és javaslatot tesz a polgármesternek a képviselő-testület összehívására.</w:t>
      </w:r>
    </w:p>
    <w:p w14:paraId="4D151910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(11) A képviselő-testület összeférhetetlenségi ügyet tárgyaló ülésén a határozathozatal előtt a képviselő felszólalhat.</w:t>
      </w:r>
    </w:p>
    <w:p w14:paraId="3D6F503B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(12) A méltatlansági eljárásra e rendeletnek az összeférhetetlenségre vonatkozó rendelkezéseit kell megfelelően alkalmazni.</w:t>
      </w:r>
    </w:p>
    <w:p w14:paraId="451BE772" w14:textId="16149A67" w:rsidR="00B70B47" w:rsidRPr="00B70B47" w:rsidRDefault="00B70B47" w:rsidP="00B70B47">
      <w:pPr>
        <w:jc w:val="center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Polgármester, alpolgármester, jegyző</w:t>
      </w:r>
    </w:p>
    <w:p w14:paraId="5A8ADF0C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29. §</w:t>
      </w:r>
      <w:r w:rsidRPr="00B70B47">
        <w:rPr>
          <w:rFonts w:ascii="Times New Roman" w:hAnsi="Times New Roman" w:cs="Times New Roman"/>
          <w:sz w:val="24"/>
          <w:szCs w:val="24"/>
        </w:rPr>
        <w:t> (1) A polgármester feladatát főállásban látja el.</w:t>
      </w:r>
    </w:p>
    <w:p w14:paraId="1C9BB903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 xml:space="preserve">(2) A polgármester a képviselő-testület törvényes képviselője, aki a képviseleti jog </w:t>
      </w:r>
      <w:proofErr w:type="spellStart"/>
      <w:r w:rsidRPr="00B70B47">
        <w:rPr>
          <w:rFonts w:ascii="Times New Roman" w:hAnsi="Times New Roman" w:cs="Times New Roman"/>
          <w:sz w:val="24"/>
          <w:szCs w:val="24"/>
        </w:rPr>
        <w:t>esetenkénti</w:t>
      </w:r>
      <w:proofErr w:type="spellEnd"/>
      <w:r w:rsidRPr="00B70B47">
        <w:rPr>
          <w:rFonts w:ascii="Times New Roman" w:hAnsi="Times New Roman" w:cs="Times New Roman"/>
          <w:sz w:val="24"/>
          <w:szCs w:val="24"/>
        </w:rPr>
        <w:t xml:space="preserve"> ellátásával az alpolgármestert is megbízhatja.</w:t>
      </w:r>
    </w:p>
    <w:p w14:paraId="1D155FEA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(3) A polgármester önkormányzattal kapcsolatos feladatai különösen:</w:t>
      </w:r>
    </w:p>
    <w:p w14:paraId="580D53D8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a) biztosítja a képviselő-testület demokratikus, széles nyilvánosság melletti működését,</w:t>
      </w:r>
    </w:p>
    <w:p w14:paraId="12567C62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b) segíti a képviselők munkáját,</w:t>
      </w:r>
    </w:p>
    <w:p w14:paraId="1AEE7932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c) szervezi a településfejlesztést és a közszolgáltatásokat,</w:t>
      </w:r>
    </w:p>
    <w:p w14:paraId="49AC327A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d) meghatározza a jegyző feladatait a képviselő-testület működésével összefüggésben,</w:t>
      </w:r>
    </w:p>
    <w:p w14:paraId="6E195ED0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e) kapcsolatot tart a település civil szervezeteivel,</w:t>
      </w:r>
    </w:p>
    <w:p w14:paraId="5E57525D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f) elősegíti a lakosság önkormányzati feladatokban való közreműködését,</w:t>
      </w:r>
    </w:p>
    <w:p w14:paraId="56FF9CEA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g) rendszeres időközönként fogadóórát tart,</w:t>
      </w:r>
    </w:p>
    <w:p w14:paraId="2733A2C3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h) nyilatkozik a sajtónak, hírközlő szerveknek,</w:t>
      </w:r>
    </w:p>
    <w:p w14:paraId="02F7DFF2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(4)</w:t>
      </w:r>
      <w:bookmarkStart w:id="18" w:name="_ftnref_51"/>
      <w:r w:rsidRPr="00B70B47">
        <w:rPr>
          <w:rFonts w:ascii="Times New Roman" w:hAnsi="Times New Roman" w:cs="Times New Roman"/>
          <w:sz w:val="24"/>
          <w:szCs w:val="24"/>
        </w:rPr>
        <w:fldChar w:fldCharType="begin"/>
      </w:r>
      <w:r w:rsidRPr="00B70B47">
        <w:rPr>
          <w:rFonts w:ascii="Times New Roman" w:hAnsi="Times New Roman" w:cs="Times New Roman"/>
          <w:sz w:val="24"/>
          <w:szCs w:val="24"/>
        </w:rPr>
        <w:instrText xml:space="preserve"> HYPERLINK "javascript:rendtool.footClickArchive(%22ftn_51%22);" </w:instrText>
      </w:r>
      <w:r w:rsidRPr="00B70B47">
        <w:rPr>
          <w:rFonts w:ascii="Times New Roman" w:hAnsi="Times New Roman" w:cs="Times New Roman"/>
          <w:sz w:val="24"/>
          <w:szCs w:val="24"/>
        </w:rPr>
        <w:fldChar w:fldCharType="separate"/>
      </w:r>
      <w:r w:rsidRPr="00B70B47">
        <w:rPr>
          <w:rStyle w:val="Hiperhivatkozs"/>
          <w:rFonts w:ascii="Times New Roman" w:hAnsi="Times New Roman" w:cs="Times New Roman"/>
          <w:sz w:val="24"/>
          <w:szCs w:val="24"/>
          <w:vertAlign w:val="superscript"/>
        </w:rPr>
        <w:t>[19]</w:t>
      </w:r>
      <w:r w:rsidRPr="00B70B47">
        <w:rPr>
          <w:rFonts w:ascii="Times New Roman" w:hAnsi="Times New Roman" w:cs="Times New Roman"/>
          <w:sz w:val="24"/>
          <w:szCs w:val="24"/>
        </w:rPr>
        <w:fldChar w:fldCharType="end"/>
      </w:r>
      <w:bookmarkEnd w:id="18"/>
    </w:p>
    <w:p w14:paraId="7A56F6DD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30. §</w:t>
      </w:r>
      <w:r w:rsidRPr="00B70B47">
        <w:rPr>
          <w:rFonts w:ascii="Times New Roman" w:hAnsi="Times New Roman" w:cs="Times New Roman"/>
          <w:sz w:val="24"/>
          <w:szCs w:val="24"/>
        </w:rPr>
        <w:t> (1) A képviselő-testület 1 fő alpolgármestert választ, aki társadalmi megbízatásban látja el feladatát.</w:t>
      </w:r>
    </w:p>
    <w:p w14:paraId="75498614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(2) A helyettesítési feladatain túlmenően az alpolgármester segíti a képviselő-testületi rendezvények, lakossági fórumok megszervezését, a választókkal való kapcsolattartást.</w:t>
      </w:r>
    </w:p>
    <w:p w14:paraId="20A99F89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lastRenderedPageBreak/>
        <w:t>(3) A polgármester és az alpolgármester egyidejű távolléte, illetőleg tartós akadályoztatása esetén a képviselő-testületet a legidősebb képviselő hívja össze, illetőleg vezeti az ülést. Tartós akadályoztatásnak minősül a 30 napot meghaladó távollét.</w:t>
      </w:r>
    </w:p>
    <w:p w14:paraId="2659FE66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31. §</w:t>
      </w:r>
      <w:r w:rsidRPr="00B70B47">
        <w:rPr>
          <w:rFonts w:ascii="Times New Roman" w:hAnsi="Times New Roman" w:cs="Times New Roman"/>
          <w:sz w:val="24"/>
          <w:szCs w:val="24"/>
        </w:rPr>
        <w:t> (1) A jegyző feladata a képviselő-testület működésével kapcsolatosan:</w:t>
      </w:r>
    </w:p>
    <w:p w14:paraId="6581484C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a) köteles a képviselő-testület jogszabálysértő működésére, döntéseire felhívni a figyelmet és az erre utaló jelzést a jegyzőkönyvbe foglalni,</w:t>
      </w:r>
    </w:p>
    <w:p w14:paraId="2BBF831F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b) ellátja a testület és a polgármester tevékenységével kapcsolatos ügyviteli feladatokat,</w:t>
      </w:r>
    </w:p>
    <w:p w14:paraId="6D160B3C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c) igény szerint tájékoztatást ad a képviselő-testület munkáját, feladat- és hatáskörét érintő jogszabályokról,</w:t>
      </w:r>
    </w:p>
    <w:p w14:paraId="01B9E7E0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 xml:space="preserve">d) az </w:t>
      </w:r>
      <w:proofErr w:type="spellStart"/>
      <w:r w:rsidRPr="00B70B47">
        <w:rPr>
          <w:rFonts w:ascii="Times New Roman" w:hAnsi="Times New Roman" w:cs="Times New Roman"/>
          <w:sz w:val="24"/>
          <w:szCs w:val="24"/>
        </w:rPr>
        <w:t>Mötv</w:t>
      </w:r>
      <w:proofErr w:type="spellEnd"/>
      <w:r w:rsidRPr="00B70B47">
        <w:rPr>
          <w:rFonts w:ascii="Times New Roman" w:hAnsi="Times New Roman" w:cs="Times New Roman"/>
          <w:sz w:val="24"/>
          <w:szCs w:val="24"/>
        </w:rPr>
        <w:t>-ben előírtakon túl is igény szerint tájékoztatást ad a hivatal munkájáról.</w:t>
      </w:r>
    </w:p>
    <w:p w14:paraId="54011F37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e) a képviselő a jegyzőtől igényelheti a képviselői munkájához szükséges tájékoztatást, ügyviteli közreműködést, melynek keretében igénybe veheti a Községháza I. emeletén kialakított, szükséges informatikai felszereltséggel ellátott képviselő irodát.</w:t>
      </w:r>
    </w:p>
    <w:p w14:paraId="4A176C94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(2) A jegyző fogadóóráinak rendjét az SZMSZ 2. számú melléklete tartalmazza.</w:t>
      </w:r>
    </w:p>
    <w:p w14:paraId="7FAD544F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(3)</w:t>
      </w:r>
      <w:bookmarkStart w:id="19" w:name="_ftnref_50"/>
      <w:r w:rsidRPr="00B70B47">
        <w:rPr>
          <w:rFonts w:ascii="Times New Roman" w:hAnsi="Times New Roman" w:cs="Times New Roman"/>
          <w:sz w:val="24"/>
          <w:szCs w:val="24"/>
        </w:rPr>
        <w:fldChar w:fldCharType="begin"/>
      </w:r>
      <w:r w:rsidRPr="00B70B47">
        <w:rPr>
          <w:rFonts w:ascii="Times New Roman" w:hAnsi="Times New Roman" w:cs="Times New Roman"/>
          <w:sz w:val="24"/>
          <w:szCs w:val="24"/>
        </w:rPr>
        <w:instrText xml:space="preserve"> HYPERLINK "javascript:rendtool.footClickArchive(%22ftn_50%22);" </w:instrText>
      </w:r>
      <w:r w:rsidRPr="00B70B47">
        <w:rPr>
          <w:rFonts w:ascii="Times New Roman" w:hAnsi="Times New Roman" w:cs="Times New Roman"/>
          <w:sz w:val="24"/>
          <w:szCs w:val="24"/>
        </w:rPr>
        <w:fldChar w:fldCharType="separate"/>
      </w:r>
      <w:r w:rsidRPr="00B70B47">
        <w:rPr>
          <w:rStyle w:val="Hiperhivatkozs"/>
          <w:rFonts w:ascii="Times New Roman" w:hAnsi="Times New Roman" w:cs="Times New Roman"/>
          <w:sz w:val="24"/>
          <w:szCs w:val="24"/>
          <w:vertAlign w:val="superscript"/>
        </w:rPr>
        <w:t>[20]</w:t>
      </w:r>
      <w:r w:rsidRPr="00B70B47">
        <w:rPr>
          <w:rFonts w:ascii="Times New Roman" w:hAnsi="Times New Roman" w:cs="Times New Roman"/>
          <w:sz w:val="24"/>
          <w:szCs w:val="24"/>
        </w:rPr>
        <w:fldChar w:fldCharType="end"/>
      </w:r>
      <w:bookmarkEnd w:id="19"/>
    </w:p>
    <w:p w14:paraId="37886624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 xml:space="preserve">(4) A jegyzői és az aljegyzői tisztség egyidejű </w:t>
      </w:r>
      <w:proofErr w:type="spellStart"/>
      <w:r w:rsidRPr="00B70B47">
        <w:rPr>
          <w:rFonts w:ascii="Times New Roman" w:hAnsi="Times New Roman" w:cs="Times New Roman"/>
          <w:sz w:val="24"/>
          <w:szCs w:val="24"/>
        </w:rPr>
        <w:t>betöltetlensége</w:t>
      </w:r>
      <w:proofErr w:type="spellEnd"/>
      <w:r w:rsidRPr="00B70B47">
        <w:rPr>
          <w:rFonts w:ascii="Times New Roman" w:hAnsi="Times New Roman" w:cs="Times New Roman"/>
          <w:sz w:val="24"/>
          <w:szCs w:val="24"/>
        </w:rPr>
        <w:t>, illetve tartós akadályoztatásuk esetén a helyettesítésre jogosult személy a Vasszécsenyi Közös Önkormányzati Hivatal igazgatási ügyintéző I. beosztású közszolgálati tisztviselője.</w:t>
      </w:r>
    </w:p>
    <w:p w14:paraId="0D9E62B8" w14:textId="2F740E9A" w:rsidR="00B70B47" w:rsidRPr="00B70B47" w:rsidRDefault="00B70B47" w:rsidP="00B70B47">
      <w:pPr>
        <w:jc w:val="center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Közös Önkormányzati Hivatal</w:t>
      </w:r>
      <w:bookmarkStart w:id="20" w:name="_ftnref_40"/>
      <w:r w:rsidRPr="00B70B47">
        <w:rPr>
          <w:rFonts w:ascii="Times New Roman" w:hAnsi="Times New Roman" w:cs="Times New Roman"/>
          <w:sz w:val="24"/>
          <w:szCs w:val="24"/>
        </w:rPr>
        <w:fldChar w:fldCharType="begin"/>
      </w:r>
      <w:r w:rsidRPr="00B70B47">
        <w:rPr>
          <w:rFonts w:ascii="Times New Roman" w:hAnsi="Times New Roman" w:cs="Times New Roman"/>
          <w:sz w:val="24"/>
          <w:szCs w:val="24"/>
        </w:rPr>
        <w:instrText xml:space="preserve"> HYPERLINK "javascript:rendtool.footClickArchive(%22ftn_40%22);" </w:instrText>
      </w:r>
      <w:r w:rsidRPr="00B70B47">
        <w:rPr>
          <w:rFonts w:ascii="Times New Roman" w:hAnsi="Times New Roman" w:cs="Times New Roman"/>
          <w:sz w:val="24"/>
          <w:szCs w:val="24"/>
        </w:rPr>
        <w:fldChar w:fldCharType="separate"/>
      </w:r>
      <w:r w:rsidRPr="00B70B47">
        <w:rPr>
          <w:rStyle w:val="Hiperhivatkozs"/>
          <w:rFonts w:ascii="Times New Roman" w:hAnsi="Times New Roman" w:cs="Times New Roman"/>
          <w:sz w:val="24"/>
          <w:szCs w:val="24"/>
          <w:vertAlign w:val="superscript"/>
        </w:rPr>
        <w:t>[21]</w:t>
      </w:r>
      <w:r w:rsidRPr="00B70B47">
        <w:rPr>
          <w:rFonts w:ascii="Times New Roman" w:hAnsi="Times New Roman" w:cs="Times New Roman"/>
          <w:sz w:val="24"/>
          <w:szCs w:val="24"/>
        </w:rPr>
        <w:fldChar w:fldCharType="end"/>
      </w:r>
      <w:bookmarkEnd w:id="20"/>
    </w:p>
    <w:p w14:paraId="103DE26C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31/A.§</w:t>
      </w:r>
      <w:r w:rsidRPr="00B70B47">
        <w:rPr>
          <w:rFonts w:ascii="Times New Roman" w:hAnsi="Times New Roman" w:cs="Times New Roman"/>
          <w:sz w:val="24"/>
          <w:szCs w:val="24"/>
        </w:rPr>
        <w:t xml:space="preserve"> (1) A képviselő-testület a </w:t>
      </w:r>
      <w:proofErr w:type="spellStart"/>
      <w:r w:rsidRPr="00B70B47">
        <w:rPr>
          <w:rFonts w:ascii="Times New Roman" w:hAnsi="Times New Roman" w:cs="Times New Roman"/>
          <w:sz w:val="24"/>
          <w:szCs w:val="24"/>
        </w:rPr>
        <w:t>Mötv</w:t>
      </w:r>
      <w:proofErr w:type="spellEnd"/>
      <w:r w:rsidRPr="00B70B47">
        <w:rPr>
          <w:rFonts w:ascii="Times New Roman" w:hAnsi="Times New Roman" w:cs="Times New Roman"/>
          <w:sz w:val="24"/>
          <w:szCs w:val="24"/>
        </w:rPr>
        <w:t>. 84. § (1) bekezdése alapján Közös Önkormányzati Hivatalt hoz létre és működtet.</w:t>
      </w:r>
    </w:p>
    <w:p w14:paraId="3123F7D7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 xml:space="preserve">(2) A Közös Önkormányzati Hivatal alapvető feladatait az </w:t>
      </w:r>
      <w:proofErr w:type="spellStart"/>
      <w:r w:rsidRPr="00B70B47">
        <w:rPr>
          <w:rFonts w:ascii="Times New Roman" w:hAnsi="Times New Roman" w:cs="Times New Roman"/>
          <w:sz w:val="24"/>
          <w:szCs w:val="24"/>
        </w:rPr>
        <w:t>Mötv</w:t>
      </w:r>
      <w:proofErr w:type="spellEnd"/>
      <w:r w:rsidRPr="00B70B47">
        <w:rPr>
          <w:rFonts w:ascii="Times New Roman" w:hAnsi="Times New Roman" w:cs="Times New Roman"/>
          <w:sz w:val="24"/>
          <w:szCs w:val="24"/>
        </w:rPr>
        <w:t xml:space="preserve">. 84. § (1) bekezdése tartalmazza, további feladatokat az </w:t>
      </w:r>
      <w:proofErr w:type="spellStart"/>
      <w:r w:rsidRPr="00B70B47">
        <w:rPr>
          <w:rFonts w:ascii="Times New Roman" w:hAnsi="Times New Roman" w:cs="Times New Roman"/>
          <w:sz w:val="24"/>
          <w:szCs w:val="24"/>
        </w:rPr>
        <w:t>Mötv</w:t>
      </w:r>
      <w:proofErr w:type="spellEnd"/>
      <w:r w:rsidRPr="00B70B47">
        <w:rPr>
          <w:rFonts w:ascii="Times New Roman" w:hAnsi="Times New Roman" w:cs="Times New Roman"/>
          <w:sz w:val="24"/>
          <w:szCs w:val="24"/>
        </w:rPr>
        <w:t>. 67. § b) pontja alapján polgármester is meghatároz. A Közös Önkormányzati Hivatal köztisztviselője részére jogszabály feladatot és hatáskört állapít meg. A Közös Önkormányzati Hivatal által ellátott feladat- és hatásköröket a Hivatal szervezeti és működési szabályzata tartalmazza.</w:t>
      </w:r>
    </w:p>
    <w:p w14:paraId="4BE7CC32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 xml:space="preserve">(3) A Közös Önkormányzati Hivatal belső szervezeti tagozódását, létszámát, munkarendjében, valamint ügyfélfogadási rendjét - az </w:t>
      </w:r>
      <w:proofErr w:type="spellStart"/>
      <w:r w:rsidRPr="00B70B47">
        <w:rPr>
          <w:rFonts w:ascii="Times New Roman" w:hAnsi="Times New Roman" w:cs="Times New Roman"/>
          <w:sz w:val="24"/>
          <w:szCs w:val="24"/>
        </w:rPr>
        <w:t>Mötv</w:t>
      </w:r>
      <w:proofErr w:type="spellEnd"/>
      <w:r w:rsidRPr="00B70B47">
        <w:rPr>
          <w:rFonts w:ascii="Times New Roman" w:hAnsi="Times New Roman" w:cs="Times New Roman"/>
          <w:sz w:val="24"/>
          <w:szCs w:val="24"/>
        </w:rPr>
        <w:t xml:space="preserve">. 67. § d) pontja és a 85. § (6), (9) bekezdése pontja </w:t>
      </w:r>
      <w:proofErr w:type="gramStart"/>
      <w:r w:rsidRPr="00B70B47">
        <w:rPr>
          <w:rFonts w:ascii="Times New Roman" w:hAnsi="Times New Roman" w:cs="Times New Roman"/>
          <w:sz w:val="24"/>
          <w:szCs w:val="24"/>
        </w:rPr>
        <w:t>figyelembe vételével</w:t>
      </w:r>
      <w:proofErr w:type="gramEnd"/>
      <w:r w:rsidRPr="00B70B47">
        <w:rPr>
          <w:rFonts w:ascii="Times New Roman" w:hAnsi="Times New Roman" w:cs="Times New Roman"/>
          <w:sz w:val="24"/>
          <w:szCs w:val="24"/>
        </w:rPr>
        <w:t xml:space="preserve"> - a Képviselő-testületek határozattal fogadják el.</w:t>
      </w:r>
    </w:p>
    <w:p w14:paraId="64F0FDF9" w14:textId="1260F1BB" w:rsidR="00B70B47" w:rsidRPr="00B70B47" w:rsidRDefault="00B70B47" w:rsidP="00B70B47">
      <w:pPr>
        <w:jc w:val="center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Társulás</w:t>
      </w:r>
      <w:bookmarkStart w:id="21" w:name="_ftnref_41"/>
      <w:r w:rsidRPr="00B70B47">
        <w:rPr>
          <w:rFonts w:ascii="Times New Roman" w:hAnsi="Times New Roman" w:cs="Times New Roman"/>
          <w:sz w:val="24"/>
          <w:szCs w:val="24"/>
        </w:rPr>
        <w:fldChar w:fldCharType="begin"/>
      </w:r>
      <w:r w:rsidRPr="00B70B47">
        <w:rPr>
          <w:rFonts w:ascii="Times New Roman" w:hAnsi="Times New Roman" w:cs="Times New Roman"/>
          <w:sz w:val="24"/>
          <w:szCs w:val="24"/>
        </w:rPr>
        <w:instrText xml:space="preserve"> HYPERLINK "javascript:rendtool.footClickArchive(%22ftn_41%22);" </w:instrText>
      </w:r>
      <w:r w:rsidRPr="00B70B47">
        <w:rPr>
          <w:rFonts w:ascii="Times New Roman" w:hAnsi="Times New Roman" w:cs="Times New Roman"/>
          <w:sz w:val="24"/>
          <w:szCs w:val="24"/>
        </w:rPr>
        <w:fldChar w:fldCharType="separate"/>
      </w:r>
      <w:r w:rsidRPr="00B70B47">
        <w:rPr>
          <w:rStyle w:val="Hiperhivatkozs"/>
          <w:rFonts w:ascii="Times New Roman" w:hAnsi="Times New Roman" w:cs="Times New Roman"/>
          <w:sz w:val="24"/>
          <w:szCs w:val="24"/>
          <w:vertAlign w:val="superscript"/>
        </w:rPr>
        <w:t>[22]</w:t>
      </w:r>
      <w:r w:rsidRPr="00B70B47">
        <w:rPr>
          <w:rFonts w:ascii="Times New Roman" w:hAnsi="Times New Roman" w:cs="Times New Roman"/>
          <w:sz w:val="24"/>
          <w:szCs w:val="24"/>
        </w:rPr>
        <w:fldChar w:fldCharType="end"/>
      </w:r>
      <w:bookmarkEnd w:id="21"/>
    </w:p>
    <w:p w14:paraId="0C4C2A4D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31/B. §</w:t>
      </w:r>
      <w:r w:rsidRPr="00B70B47">
        <w:rPr>
          <w:rFonts w:ascii="Times New Roman" w:hAnsi="Times New Roman" w:cs="Times New Roman"/>
          <w:sz w:val="24"/>
          <w:szCs w:val="24"/>
        </w:rPr>
        <w:t> (1) A képviselő-testület jogi személyiséggel rendelkező társulásai:</w:t>
      </w:r>
    </w:p>
    <w:p w14:paraId="60FF9494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a) Vasszécseny, Tanakajd és Csempeszkopács Községek Óvodai Intézményfenntartó Társulása,</w:t>
      </w:r>
    </w:p>
    <w:p w14:paraId="47F3CBFB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b) Szombathelyi Kistérség Többcélú Társulása,</w:t>
      </w:r>
    </w:p>
    <w:p w14:paraId="6EE52A55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c) Nyugat-dunántúli Regionális Hulladékgazdálkodási Önkormányzati Társulás.</w:t>
      </w:r>
    </w:p>
    <w:p w14:paraId="6895EA06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lastRenderedPageBreak/>
        <w:t>(2) a) Vasszécseny, Tanakajd és Csempeszkopács Községek Óvodai Intézményfenntartó Társulás feladatai:</w:t>
      </w:r>
    </w:p>
    <w:p w14:paraId="5A3FDECA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70B47">
        <w:rPr>
          <w:rFonts w:ascii="Times New Roman" w:hAnsi="Times New Roman" w:cs="Times New Roman"/>
          <w:sz w:val="24"/>
          <w:szCs w:val="24"/>
        </w:rPr>
        <w:t>aa</w:t>
      </w:r>
      <w:proofErr w:type="spellEnd"/>
      <w:r w:rsidRPr="00B70B47">
        <w:rPr>
          <w:rFonts w:ascii="Times New Roman" w:hAnsi="Times New Roman" w:cs="Times New Roman"/>
          <w:sz w:val="24"/>
          <w:szCs w:val="24"/>
        </w:rPr>
        <w:t>) óvodai nevelés,</w:t>
      </w:r>
    </w:p>
    <w:p w14:paraId="5F52D9D3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ab) bölcsődei ellátás.</w:t>
      </w:r>
    </w:p>
    <w:p w14:paraId="087B69D1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b) Szombathelyi Kistérség Többcélú Társulás feladata:</w:t>
      </w:r>
    </w:p>
    <w:p w14:paraId="01973B90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70B47">
        <w:rPr>
          <w:rFonts w:ascii="Times New Roman" w:hAnsi="Times New Roman" w:cs="Times New Roman"/>
          <w:sz w:val="24"/>
          <w:szCs w:val="24"/>
        </w:rPr>
        <w:t>ba</w:t>
      </w:r>
      <w:proofErr w:type="spellEnd"/>
      <w:r w:rsidRPr="00B70B47">
        <w:rPr>
          <w:rFonts w:ascii="Times New Roman" w:hAnsi="Times New Roman" w:cs="Times New Roman"/>
          <w:sz w:val="24"/>
          <w:szCs w:val="24"/>
        </w:rPr>
        <w:t>) az alapellátáshoz kapcsolódó háziorvosi és házi gyermekorvosi ügyelet szervezése és ellátása.</w:t>
      </w:r>
    </w:p>
    <w:p w14:paraId="21D4C57A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c) Nyugat-dunántúli Regionális Hulladékgazdálkodási Önkormányzati Társulás feladata:</w:t>
      </w:r>
    </w:p>
    <w:p w14:paraId="7AA89BB4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70B47">
        <w:rPr>
          <w:rFonts w:ascii="Times New Roman" w:hAnsi="Times New Roman" w:cs="Times New Roman"/>
          <w:sz w:val="24"/>
          <w:szCs w:val="24"/>
        </w:rPr>
        <w:t>ca</w:t>
      </w:r>
      <w:proofErr w:type="spellEnd"/>
      <w:r w:rsidRPr="00B70B47">
        <w:rPr>
          <w:rFonts w:ascii="Times New Roman" w:hAnsi="Times New Roman" w:cs="Times New Roman"/>
          <w:sz w:val="24"/>
          <w:szCs w:val="24"/>
        </w:rPr>
        <w:t>) hulladékgazdálkodással kapcsolatos egyes feladatok koordinálása.</w:t>
      </w:r>
    </w:p>
    <w:p w14:paraId="56C7418C" w14:textId="2C2646DC" w:rsidR="00B70B47" w:rsidRPr="00B70B47" w:rsidRDefault="00B70B47" w:rsidP="00B70B47">
      <w:pPr>
        <w:jc w:val="center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Helyi népszavazás</w:t>
      </w:r>
    </w:p>
    <w:p w14:paraId="352A81F5" w14:textId="77777777" w:rsidR="00B70B47" w:rsidRPr="00B70B47" w:rsidRDefault="00B70B47" w:rsidP="00B70B47">
      <w:pPr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32. §</w:t>
      </w:r>
      <w:bookmarkStart w:id="22" w:name="_ftnref_30"/>
      <w:r w:rsidRPr="00B70B47">
        <w:rPr>
          <w:rFonts w:ascii="Times New Roman" w:hAnsi="Times New Roman" w:cs="Times New Roman"/>
          <w:sz w:val="24"/>
          <w:szCs w:val="24"/>
        </w:rPr>
        <w:fldChar w:fldCharType="begin"/>
      </w:r>
      <w:r w:rsidRPr="00B70B47">
        <w:rPr>
          <w:rFonts w:ascii="Times New Roman" w:hAnsi="Times New Roman" w:cs="Times New Roman"/>
          <w:sz w:val="24"/>
          <w:szCs w:val="24"/>
        </w:rPr>
        <w:instrText xml:space="preserve"> HYPERLINK "javascript:rendtool.footClickArchive(%22ftn_30%22);" </w:instrText>
      </w:r>
      <w:r w:rsidRPr="00B70B47">
        <w:rPr>
          <w:rFonts w:ascii="Times New Roman" w:hAnsi="Times New Roman" w:cs="Times New Roman"/>
          <w:sz w:val="24"/>
          <w:szCs w:val="24"/>
        </w:rPr>
        <w:fldChar w:fldCharType="separate"/>
      </w:r>
      <w:r w:rsidRPr="00B70B47">
        <w:rPr>
          <w:rStyle w:val="Hiperhivatkozs"/>
          <w:rFonts w:ascii="Times New Roman" w:hAnsi="Times New Roman" w:cs="Times New Roman"/>
          <w:sz w:val="24"/>
          <w:szCs w:val="24"/>
          <w:vertAlign w:val="superscript"/>
        </w:rPr>
        <w:t>[23]</w:t>
      </w:r>
      <w:r w:rsidRPr="00B70B47">
        <w:rPr>
          <w:rFonts w:ascii="Times New Roman" w:hAnsi="Times New Roman" w:cs="Times New Roman"/>
          <w:sz w:val="24"/>
          <w:szCs w:val="24"/>
        </w:rPr>
        <w:fldChar w:fldCharType="end"/>
      </w:r>
      <w:bookmarkEnd w:id="22"/>
    </w:p>
    <w:p w14:paraId="3755BBB1" w14:textId="53793B0A" w:rsidR="00B70B47" w:rsidRPr="00B70B47" w:rsidRDefault="00B70B47" w:rsidP="00B70B47">
      <w:pPr>
        <w:jc w:val="center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Az együttes ülésre vonatkozó külön rendelkezések</w:t>
      </w:r>
    </w:p>
    <w:p w14:paraId="6F0E4818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33. § </w:t>
      </w:r>
      <w:r w:rsidRPr="00B70B47">
        <w:rPr>
          <w:rFonts w:ascii="Times New Roman" w:hAnsi="Times New Roman" w:cs="Times New Roman"/>
          <w:sz w:val="24"/>
          <w:szCs w:val="24"/>
        </w:rPr>
        <w:t>(1) A képviselő-testület Tanakajd, Csempeszkopács, Rum, Rábatöttös és Zsennye községek képviselő-testületeivel együttes ülést tart minden olyan ügyben, amely a Vasszécsenyi Közös Önkormányzati Hivatalt alkotó községek közösen ellátandó feladatkörébe tartozik.</w:t>
      </w:r>
    </w:p>
    <w:p w14:paraId="11F0B5E9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 xml:space="preserve">(2) Az együttes ülés időpontját az érintett községek polgármesterei </w:t>
      </w:r>
      <w:proofErr w:type="spellStart"/>
      <w:r w:rsidRPr="00B70B47">
        <w:rPr>
          <w:rFonts w:ascii="Times New Roman" w:hAnsi="Times New Roman" w:cs="Times New Roman"/>
          <w:sz w:val="24"/>
          <w:szCs w:val="24"/>
        </w:rPr>
        <w:t>esetenként</w:t>
      </w:r>
      <w:proofErr w:type="spellEnd"/>
      <w:r w:rsidRPr="00B70B47">
        <w:rPr>
          <w:rFonts w:ascii="Times New Roman" w:hAnsi="Times New Roman" w:cs="Times New Roman"/>
          <w:sz w:val="24"/>
          <w:szCs w:val="24"/>
        </w:rPr>
        <w:t xml:space="preserve"> határozzák meg. Az együttes ülés levezetőjének személyében a polgármesterek előre megállapodnak. Amennyiben nincs egyezség, úgy a levezető személyének meghatározásához az együttes ülés napirend előtti részében a képviselők egyetértését kell kérni.</w:t>
      </w:r>
    </w:p>
    <w:p w14:paraId="5A7F626A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>(3) A meghívót úgy kell kiküldeni, hogy azt a meghívottak az együttes ülés előtt legalább 3 nappal megkapják.</w:t>
      </w:r>
    </w:p>
    <w:p w14:paraId="63EF743E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34. §</w:t>
      </w:r>
      <w:r w:rsidRPr="00B70B47">
        <w:rPr>
          <w:rFonts w:ascii="Times New Roman" w:hAnsi="Times New Roman" w:cs="Times New Roman"/>
          <w:sz w:val="24"/>
          <w:szCs w:val="24"/>
        </w:rPr>
        <w:t> Az együttes ülés határozatképes, ha az érintett képviselő-testületek tagjainak többsége - községenként külön-külön számolva - jelen van.</w:t>
      </w:r>
    </w:p>
    <w:p w14:paraId="744B5266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35. §</w:t>
      </w:r>
      <w:r w:rsidRPr="00B70B47">
        <w:rPr>
          <w:rFonts w:ascii="Times New Roman" w:hAnsi="Times New Roman" w:cs="Times New Roman"/>
          <w:sz w:val="24"/>
          <w:szCs w:val="24"/>
        </w:rPr>
        <w:t> Az együttes ülés összehívására, vezetésére, a vita és a döntéshozatal módjára, az ülés jegyzőkönyvére e Szabályzatban foglaltakat értelemszerűen kell alkalmazni.</w:t>
      </w:r>
    </w:p>
    <w:p w14:paraId="14D35E9D" w14:textId="77777777" w:rsidR="00B70B47" w:rsidRDefault="00B70B47" w:rsidP="00B70B4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09B743E" w14:textId="4E75B5FC" w:rsidR="00B70B47" w:rsidRPr="00B70B47" w:rsidRDefault="00B70B47" w:rsidP="00B70B47">
      <w:pPr>
        <w:jc w:val="center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Záró rendelkezések</w:t>
      </w:r>
    </w:p>
    <w:p w14:paraId="26C74897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b/>
          <w:bCs/>
          <w:sz w:val="24"/>
          <w:szCs w:val="24"/>
        </w:rPr>
        <w:t>36. §</w:t>
      </w:r>
      <w:r w:rsidRPr="00B70B47">
        <w:rPr>
          <w:rFonts w:ascii="Times New Roman" w:hAnsi="Times New Roman" w:cs="Times New Roman"/>
          <w:sz w:val="24"/>
          <w:szCs w:val="24"/>
        </w:rPr>
        <w:t> (1) Ez a rendelet kihirdetése napján lép hatályba.</w:t>
      </w:r>
    </w:p>
    <w:p w14:paraId="46388912" w14:textId="77777777" w:rsidR="00B70B47" w:rsidRPr="00B70B47" w:rsidRDefault="00B70B47" w:rsidP="00B70B47">
      <w:pPr>
        <w:jc w:val="both"/>
        <w:rPr>
          <w:rFonts w:ascii="Times New Roman" w:hAnsi="Times New Roman" w:cs="Times New Roman"/>
          <w:sz w:val="24"/>
          <w:szCs w:val="24"/>
        </w:rPr>
      </w:pPr>
      <w:r w:rsidRPr="00B70B47">
        <w:rPr>
          <w:rFonts w:ascii="Times New Roman" w:hAnsi="Times New Roman" w:cs="Times New Roman"/>
          <w:sz w:val="24"/>
          <w:szCs w:val="24"/>
        </w:rPr>
        <w:t xml:space="preserve">(2) E rendelet hatálybalépésével egyidejűleg hatályát veszti </w:t>
      </w:r>
      <w:proofErr w:type="spellStart"/>
      <w:r w:rsidRPr="00B70B47">
        <w:rPr>
          <w:rFonts w:ascii="Times New Roman" w:hAnsi="Times New Roman" w:cs="Times New Roman"/>
          <w:sz w:val="24"/>
          <w:szCs w:val="24"/>
        </w:rPr>
        <w:t>Vassszécseny</w:t>
      </w:r>
      <w:proofErr w:type="spellEnd"/>
      <w:r w:rsidRPr="00B70B47">
        <w:rPr>
          <w:rFonts w:ascii="Times New Roman" w:hAnsi="Times New Roman" w:cs="Times New Roman"/>
          <w:sz w:val="24"/>
          <w:szCs w:val="24"/>
        </w:rPr>
        <w:t xml:space="preserve"> Község Önkormányzata Képviselő-testületének 8/2011. (V.5.) önkormányzati rendelete az önkormányzat Szervezeti és Működési Szabályzatáról.</w:t>
      </w:r>
    </w:p>
    <w:p w14:paraId="4CD3BBC6" w14:textId="77777777" w:rsidR="009F3049" w:rsidRDefault="009F3049"/>
    <w:sectPr w:rsidR="009F30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B47"/>
    <w:rsid w:val="009F3049"/>
    <w:rsid w:val="00B70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B8FEE"/>
  <w15:chartTrackingRefBased/>
  <w15:docId w15:val="{014429AB-8CDC-41F2-8EF8-6F98A4C65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B70B47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B70B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967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1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5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75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0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5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4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9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7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7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7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51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7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9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8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7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1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9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1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8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vasszecseny.hu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4140</Words>
  <Characters>28567</Characters>
  <Application>Microsoft Office Word</Application>
  <DocSecurity>0</DocSecurity>
  <Lines>238</Lines>
  <Paragraphs>65</Paragraphs>
  <ScaleCrop>false</ScaleCrop>
  <Company/>
  <LinksUpToDate>false</LinksUpToDate>
  <CharactersWithSpaces>32642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Vasszecseny PH</dc:creator>
  <cp:keywords/>
  <dc:description/>
  <cp:lastModifiedBy>Vasszecseny PH</cp:lastModifiedBy>
  <cp:revision>1</cp:revision>
  <dcterms:created xsi:type="dcterms:W3CDTF">2022-08-01T11:48:00Z</dcterms:created>
  <dcterms:modified xsi:type="dcterms:W3CDTF">2022-08-01T11:51:00Z</dcterms:modified>
</cp:coreProperties>
</file>